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54461398" w:rsidR="00185DC9" w:rsidRPr="008B0150" w:rsidRDefault="00185DC9" w:rsidP="00185DC9">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#11</w:t>
      </w:r>
      <w:r w:rsidR="00152B03">
        <w:rPr>
          <w:rFonts w:asciiTheme="minorHAnsi" w:eastAsia="Times New Roman" w:hAnsiTheme="minorHAnsi" w:cstheme="minorHAnsi"/>
          <w:b/>
          <w:sz w:val="22"/>
          <w:szCs w:val="22"/>
        </w:rPr>
        <w:t>9</w:t>
      </w:r>
      <w:r w:rsidR="00BA5519">
        <w:rPr>
          <w:rFonts w:asciiTheme="minorHAnsi" w:eastAsia="Times New Roman" w:hAnsiTheme="minorHAnsi" w:cstheme="minorHAnsi"/>
          <w:b/>
          <w:sz w:val="22"/>
          <w:szCs w:val="22"/>
        </w:rPr>
        <w:t>bis-e</w:t>
      </w:r>
      <w:r w:rsidRPr="008B0150">
        <w:rPr>
          <w:rFonts w:asciiTheme="minorHAnsi" w:eastAsia="Times New Roman" w:hAnsiTheme="minorHAnsi" w:cstheme="minorHAnsi"/>
          <w:b/>
          <w:sz w:val="22"/>
          <w:szCs w:val="22"/>
        </w:rPr>
        <w:t xml:space="preserve">                                                      </w:t>
      </w:r>
      <w:r w:rsidR="00E7624B"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sidR="00227921">
        <w:rPr>
          <w:rFonts w:asciiTheme="minorHAnsi" w:hAnsiTheme="minorHAnsi" w:cstheme="minorHAnsi"/>
          <w:b/>
          <w:bCs/>
          <w:color w:val="000000"/>
          <w:sz w:val="22"/>
          <w:szCs w:val="22"/>
        </w:rPr>
        <w:t>3</w:t>
      </w:r>
      <w:r w:rsidR="008E7FF5">
        <w:rPr>
          <w:rFonts w:asciiTheme="minorHAnsi" w:hAnsiTheme="minorHAnsi" w:cstheme="minorHAnsi"/>
          <w:b/>
          <w:bCs/>
          <w:color w:val="000000"/>
          <w:sz w:val="22"/>
          <w:szCs w:val="22"/>
        </w:rPr>
        <w:t>1339</w:t>
      </w:r>
    </w:p>
    <w:p w14:paraId="4C8F5987" w14:textId="3D8BCE49" w:rsidR="00185DC9" w:rsidRPr="008B0150" w:rsidRDefault="00BA5519" w:rsidP="00185DC9">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E-meeting</w:t>
      </w:r>
      <w:r w:rsidR="005137DF">
        <w:rPr>
          <w:rFonts w:asciiTheme="minorHAnsi" w:hAnsiTheme="minorHAnsi" w:cstheme="minorHAnsi"/>
          <w:b/>
          <w:sz w:val="22"/>
          <w:szCs w:val="22"/>
          <w:lang w:eastAsia="zh-CN"/>
        </w:rPr>
        <w:t xml:space="preserve">, </w:t>
      </w:r>
      <w:r w:rsidR="001D79EF">
        <w:rPr>
          <w:rFonts w:asciiTheme="minorHAnsi" w:hAnsiTheme="minorHAnsi" w:cstheme="minorHAnsi"/>
          <w:b/>
          <w:sz w:val="22"/>
          <w:szCs w:val="22"/>
          <w:lang w:eastAsia="zh-CN"/>
        </w:rPr>
        <w:t>April 17</w:t>
      </w:r>
      <w:r w:rsidR="001D79EF" w:rsidRPr="001D79EF">
        <w:rPr>
          <w:rFonts w:asciiTheme="minorHAnsi" w:hAnsiTheme="minorHAnsi" w:cstheme="minorHAnsi"/>
          <w:b/>
          <w:sz w:val="22"/>
          <w:szCs w:val="22"/>
          <w:vertAlign w:val="superscript"/>
          <w:lang w:eastAsia="zh-CN"/>
        </w:rPr>
        <w:t>th</w:t>
      </w:r>
      <w:r w:rsidR="008D3CF3">
        <w:rPr>
          <w:rFonts w:asciiTheme="minorHAnsi" w:hAnsiTheme="minorHAnsi" w:cstheme="minorHAnsi"/>
          <w:b/>
          <w:sz w:val="22"/>
          <w:szCs w:val="22"/>
          <w:lang w:eastAsia="zh-CN"/>
        </w:rPr>
        <w:t xml:space="preserve"> </w:t>
      </w:r>
      <w:r w:rsidR="00185DC9" w:rsidRPr="008B0150">
        <w:rPr>
          <w:rFonts w:asciiTheme="minorHAnsi" w:hAnsiTheme="minorHAnsi" w:cstheme="minorHAnsi"/>
          <w:b/>
          <w:sz w:val="22"/>
          <w:szCs w:val="22"/>
          <w:lang w:eastAsia="zh-CN"/>
        </w:rPr>
        <w:t>–</w:t>
      </w:r>
      <w:r w:rsidR="001D79EF">
        <w:rPr>
          <w:rFonts w:asciiTheme="minorHAnsi" w:hAnsiTheme="minorHAnsi" w:cstheme="minorHAnsi"/>
          <w:b/>
          <w:sz w:val="22"/>
          <w:szCs w:val="22"/>
          <w:lang w:eastAsia="zh-CN"/>
        </w:rPr>
        <w:t xml:space="preserve"> April 26</w:t>
      </w:r>
      <w:r w:rsidR="001D79EF" w:rsidRPr="001D79EF">
        <w:rPr>
          <w:rFonts w:asciiTheme="minorHAnsi" w:hAnsiTheme="minorHAnsi" w:cstheme="minorHAnsi"/>
          <w:b/>
          <w:sz w:val="22"/>
          <w:szCs w:val="22"/>
          <w:vertAlign w:val="superscript"/>
          <w:lang w:eastAsia="zh-CN"/>
        </w:rPr>
        <w:t>th</w:t>
      </w:r>
      <w:r w:rsidR="00185DC9" w:rsidRPr="008B0150">
        <w:rPr>
          <w:rFonts w:asciiTheme="minorHAnsi" w:hAnsiTheme="minorHAnsi" w:cstheme="minorHAnsi"/>
          <w:b/>
          <w:sz w:val="22"/>
          <w:szCs w:val="22"/>
          <w:lang w:eastAsia="zh-CN"/>
        </w:rPr>
        <w:t>, 202</w:t>
      </w:r>
      <w:r w:rsidR="008D3CF3">
        <w:rPr>
          <w:rFonts w:asciiTheme="minorHAnsi" w:hAnsiTheme="minorHAnsi" w:cstheme="minorHAnsi"/>
          <w:b/>
          <w:sz w:val="22"/>
          <w:szCs w:val="22"/>
          <w:lang w:eastAsia="zh-CN"/>
        </w:rPr>
        <w:t>3</w:t>
      </w:r>
      <w:r w:rsidR="00185DC9" w:rsidRPr="008B0150">
        <w:rPr>
          <w:rFonts w:asciiTheme="minorHAnsi" w:hAnsiTheme="minorHAnsi" w:cstheme="minorHAnsi"/>
          <w:b/>
          <w:bCs/>
          <w:color w:val="000000"/>
          <w:sz w:val="22"/>
          <w:szCs w:val="22"/>
        </w:rPr>
        <w:t xml:space="preserve">                                    </w:t>
      </w:r>
    </w:p>
    <w:p w14:paraId="326A5EDE" w14:textId="77777777" w:rsidR="00185DC9" w:rsidRPr="008B0150" w:rsidRDefault="00185DC9" w:rsidP="00185DC9">
      <w:pPr>
        <w:widowControl w:val="0"/>
        <w:tabs>
          <w:tab w:val="right" w:pos="9639"/>
        </w:tabs>
        <w:spacing w:after="0"/>
        <w:rPr>
          <w:rFonts w:asciiTheme="minorHAnsi" w:hAnsiTheme="minorHAnsi" w:cstheme="minorHAnsi"/>
          <w:b/>
          <w:sz w:val="22"/>
          <w:szCs w:val="22"/>
          <w:lang w:eastAsia="zh-CN"/>
        </w:rPr>
      </w:pPr>
      <w:r w:rsidRPr="008B0150">
        <w:rPr>
          <w:rFonts w:asciiTheme="minorHAnsi" w:hAnsiTheme="minorHAnsi" w:cstheme="minorHAnsi"/>
          <w:b/>
          <w:sz w:val="22"/>
          <w:szCs w:val="22"/>
          <w:lang w:eastAsia="zh-CN"/>
        </w:rPr>
        <w:tab/>
        <w:t xml:space="preserve"> </w:t>
      </w:r>
    </w:p>
    <w:p w14:paraId="35C647C9" w14:textId="21DEB77C" w:rsidR="00185DC9" w:rsidRPr="008B0150" w:rsidRDefault="00185DC9" w:rsidP="00185DC9">
      <w:pPr>
        <w:tabs>
          <w:tab w:val="left" w:pos="1985"/>
        </w:tabs>
        <w:spacing w:after="120"/>
        <w:rPr>
          <w:rFonts w:asciiTheme="minorHAnsi" w:eastAsia="MS Mincho" w:hAnsiTheme="minorHAnsi" w:cstheme="minorHAnsi"/>
          <w:b/>
          <w:bCs/>
          <w:sz w:val="22"/>
          <w:szCs w:val="22"/>
        </w:rPr>
      </w:pPr>
      <w:r w:rsidRPr="008B0150">
        <w:rPr>
          <w:rFonts w:asciiTheme="minorHAnsi" w:eastAsia="MS Mincho" w:hAnsiTheme="minorHAnsi" w:cstheme="minorHAnsi"/>
          <w:b/>
          <w:bCs/>
          <w:sz w:val="22"/>
          <w:szCs w:val="22"/>
        </w:rPr>
        <w:t>Agenda item:</w:t>
      </w:r>
      <w:r w:rsidRPr="008B0150">
        <w:rPr>
          <w:rFonts w:asciiTheme="minorHAnsi" w:eastAsia="MS Mincho" w:hAnsiTheme="minorHAnsi" w:cstheme="minorHAnsi"/>
          <w:b/>
          <w:bCs/>
          <w:sz w:val="22"/>
          <w:szCs w:val="22"/>
        </w:rPr>
        <w:tab/>
      </w:r>
      <w:r w:rsidR="00FC2127" w:rsidRPr="008B0150">
        <w:rPr>
          <w:rFonts w:asciiTheme="minorHAnsi" w:eastAsia="MS Mincho" w:hAnsiTheme="minorHAnsi" w:cstheme="minorHAnsi"/>
          <w:b/>
          <w:bCs/>
          <w:sz w:val="22"/>
          <w:szCs w:val="22"/>
        </w:rPr>
        <w:t>10.</w:t>
      </w:r>
      <w:r w:rsidR="004F7718" w:rsidRPr="008B0150">
        <w:rPr>
          <w:rFonts w:asciiTheme="minorHAnsi" w:eastAsia="MS Mincho" w:hAnsiTheme="minorHAnsi" w:cstheme="minorHAnsi"/>
          <w:b/>
          <w:bCs/>
          <w:sz w:val="22"/>
          <w:szCs w:val="22"/>
        </w:rPr>
        <w:t>2</w:t>
      </w:r>
      <w:r w:rsidR="008D129C">
        <w:rPr>
          <w:rFonts w:asciiTheme="minorHAnsi" w:eastAsia="MS Mincho" w:hAnsiTheme="minorHAnsi" w:cstheme="minorHAnsi"/>
          <w:b/>
          <w:bCs/>
          <w:sz w:val="22"/>
          <w:szCs w:val="22"/>
        </w:rPr>
        <w:t>.1</w:t>
      </w:r>
    </w:p>
    <w:p w14:paraId="12BCBB65" w14:textId="2242CB82" w:rsidR="00185DC9" w:rsidRPr="008B0150" w:rsidRDefault="00185DC9" w:rsidP="00185DC9">
      <w:pPr>
        <w:tabs>
          <w:tab w:val="left" w:pos="1985"/>
        </w:tabs>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Source:</w:t>
      </w:r>
      <w:r w:rsidRPr="008B0150">
        <w:rPr>
          <w:rFonts w:asciiTheme="minorHAnsi" w:eastAsia="Times New Roman" w:hAnsiTheme="minorHAnsi" w:cstheme="minorHAnsi"/>
          <w:b/>
          <w:bCs/>
          <w:sz w:val="22"/>
          <w:szCs w:val="22"/>
        </w:rPr>
        <w:tab/>
        <w:t>Qualcomm Inc</w:t>
      </w:r>
      <w:r w:rsidR="00915D57">
        <w:rPr>
          <w:rFonts w:asciiTheme="minorHAnsi" w:eastAsia="Times New Roman" w:hAnsiTheme="minorHAnsi" w:cstheme="minorHAnsi"/>
          <w:b/>
          <w:bCs/>
          <w:sz w:val="22"/>
          <w:szCs w:val="22"/>
        </w:rPr>
        <w:t>orporated</w:t>
      </w:r>
    </w:p>
    <w:p w14:paraId="6D6DCF35" w14:textId="71CFD2FF"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Title:</w:t>
      </w:r>
      <w:r w:rsidRPr="008B0150">
        <w:rPr>
          <w:rFonts w:asciiTheme="minorHAnsi" w:eastAsia="Times New Roman" w:hAnsiTheme="minorHAnsi" w:cstheme="minorHAnsi"/>
          <w:b/>
          <w:bCs/>
          <w:sz w:val="22"/>
          <w:szCs w:val="22"/>
        </w:rPr>
        <w:tab/>
      </w:r>
      <w:r w:rsidR="000C5205" w:rsidRPr="000C5205">
        <w:rPr>
          <w:rFonts w:asciiTheme="minorHAnsi" w:eastAsia="Times New Roman" w:hAnsiTheme="minorHAnsi" w:cstheme="minorHAnsi"/>
          <w:b/>
          <w:bCs/>
          <w:sz w:val="22"/>
          <w:szCs w:val="22"/>
        </w:rPr>
        <w:t xml:space="preserve">Successful Handover Report </w:t>
      </w:r>
      <w:r w:rsidR="000C5205">
        <w:rPr>
          <w:rFonts w:asciiTheme="minorHAnsi" w:eastAsia="Times New Roman" w:hAnsiTheme="minorHAnsi" w:cstheme="minorHAnsi"/>
          <w:b/>
          <w:bCs/>
          <w:sz w:val="22"/>
          <w:szCs w:val="22"/>
        </w:rPr>
        <w:t xml:space="preserve">and </w:t>
      </w:r>
      <w:r w:rsidR="007F5BE7" w:rsidRPr="008B0150">
        <w:rPr>
          <w:rFonts w:asciiTheme="minorHAnsi" w:eastAsia="Times New Roman" w:hAnsiTheme="minorHAnsi" w:cstheme="minorHAnsi"/>
          <w:b/>
          <w:bCs/>
          <w:sz w:val="22"/>
          <w:szCs w:val="22"/>
        </w:rPr>
        <w:t xml:space="preserve">Successful </w:t>
      </w:r>
      <w:proofErr w:type="spellStart"/>
      <w:r w:rsidR="007F5BE7" w:rsidRPr="008B0150">
        <w:rPr>
          <w:rFonts w:asciiTheme="minorHAnsi" w:eastAsia="Times New Roman" w:hAnsiTheme="minorHAnsi" w:cstheme="minorHAnsi"/>
          <w:b/>
          <w:bCs/>
          <w:sz w:val="22"/>
          <w:szCs w:val="22"/>
        </w:rPr>
        <w:t>PSCell</w:t>
      </w:r>
      <w:proofErr w:type="spellEnd"/>
      <w:r w:rsidR="007F5BE7" w:rsidRPr="008B0150">
        <w:rPr>
          <w:rFonts w:asciiTheme="minorHAnsi" w:eastAsia="Times New Roman" w:hAnsiTheme="minorHAnsi" w:cstheme="minorHAnsi"/>
          <w:b/>
          <w:bCs/>
          <w:sz w:val="22"/>
          <w:szCs w:val="22"/>
        </w:rPr>
        <w:t xml:space="preserve"> </w:t>
      </w:r>
      <w:r w:rsidR="00FF53FC">
        <w:rPr>
          <w:rFonts w:asciiTheme="minorHAnsi" w:eastAsia="Times New Roman" w:hAnsiTheme="minorHAnsi" w:cstheme="minorHAnsi"/>
          <w:b/>
          <w:bCs/>
          <w:sz w:val="22"/>
          <w:szCs w:val="22"/>
        </w:rPr>
        <w:t>C</w:t>
      </w:r>
      <w:r w:rsidR="007F5BE7" w:rsidRPr="008B0150">
        <w:rPr>
          <w:rFonts w:asciiTheme="minorHAnsi" w:eastAsia="Times New Roman" w:hAnsiTheme="minorHAnsi" w:cstheme="minorHAnsi"/>
          <w:b/>
          <w:bCs/>
          <w:sz w:val="22"/>
          <w:szCs w:val="22"/>
        </w:rPr>
        <w:t>hange</w:t>
      </w:r>
      <w:r w:rsidR="00FF53FC">
        <w:rPr>
          <w:rFonts w:asciiTheme="minorHAnsi" w:eastAsia="Times New Roman" w:hAnsiTheme="minorHAnsi" w:cstheme="minorHAnsi"/>
          <w:b/>
          <w:bCs/>
          <w:sz w:val="22"/>
          <w:szCs w:val="22"/>
        </w:rPr>
        <w:t xml:space="preserve"> Report</w:t>
      </w:r>
      <w:r w:rsidR="007F5BE7" w:rsidRPr="008B0150">
        <w:rPr>
          <w:rFonts w:asciiTheme="minorHAnsi" w:eastAsia="Times New Roman" w:hAnsiTheme="minorHAnsi" w:cstheme="minorHAnsi"/>
          <w:b/>
          <w:bCs/>
          <w:sz w:val="22"/>
          <w:szCs w:val="22"/>
        </w:rPr>
        <w:t xml:space="preserve"> </w:t>
      </w:r>
    </w:p>
    <w:p w14:paraId="28B302F7" w14:textId="77777777" w:rsidR="00185DC9" w:rsidRPr="008B0150" w:rsidRDefault="00185DC9" w:rsidP="00185DC9">
      <w:pPr>
        <w:ind w:left="1985" w:hanging="1985"/>
        <w:rPr>
          <w:rFonts w:asciiTheme="minorHAnsi" w:eastAsia="Times New Roman" w:hAnsiTheme="minorHAnsi" w:cstheme="minorHAnsi"/>
          <w:b/>
          <w:bCs/>
          <w:sz w:val="22"/>
          <w:szCs w:val="22"/>
        </w:rPr>
      </w:pPr>
      <w:r w:rsidRPr="008B0150">
        <w:rPr>
          <w:rFonts w:asciiTheme="minorHAnsi" w:eastAsia="Times New Roman" w:hAnsiTheme="minorHAnsi" w:cstheme="minorHAnsi"/>
          <w:b/>
          <w:bCs/>
          <w:sz w:val="22"/>
          <w:szCs w:val="22"/>
        </w:rPr>
        <w:t>Document for:</w:t>
      </w:r>
      <w:r w:rsidRPr="008B0150">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8181CC" w14:textId="1E7F46D5" w:rsidR="00185DC9" w:rsidRDefault="00185DC9" w:rsidP="00185DC9">
      <w:pPr>
        <w:contextualSpacing/>
        <w:rPr>
          <w:rFonts w:asciiTheme="minorHAnsi" w:hAnsiTheme="minorHAnsi"/>
          <w:sz w:val="22"/>
          <w:szCs w:val="22"/>
        </w:rPr>
      </w:pPr>
      <w:r w:rsidRPr="006F1E5E">
        <w:rPr>
          <w:rFonts w:asciiTheme="minorHAnsi" w:hAnsiTheme="minorHAnsi"/>
          <w:sz w:val="22"/>
          <w:szCs w:val="22"/>
        </w:rPr>
        <w:t>In this paper, we</w:t>
      </w:r>
      <w:r w:rsidR="00BB47ED" w:rsidRPr="006F1E5E">
        <w:rPr>
          <w:rFonts w:asciiTheme="minorHAnsi" w:hAnsiTheme="minorHAnsi"/>
          <w:sz w:val="22"/>
          <w:szCs w:val="22"/>
        </w:rPr>
        <w:t xml:space="preserve"> </w:t>
      </w:r>
      <w:r w:rsidR="000F52D8">
        <w:rPr>
          <w:rFonts w:asciiTheme="minorHAnsi" w:hAnsiTheme="minorHAnsi"/>
          <w:sz w:val="22"/>
          <w:szCs w:val="22"/>
        </w:rPr>
        <w:t>discuss</w:t>
      </w:r>
      <w:r w:rsidR="00861144">
        <w:rPr>
          <w:rFonts w:asciiTheme="minorHAnsi" w:hAnsiTheme="minorHAnsi"/>
          <w:sz w:val="22"/>
          <w:szCs w:val="22"/>
        </w:rPr>
        <w:t xml:space="preserve"> </w:t>
      </w:r>
      <w:r w:rsidR="00631BED">
        <w:rPr>
          <w:rFonts w:asciiTheme="minorHAnsi" w:hAnsiTheme="minorHAnsi"/>
          <w:sz w:val="22"/>
          <w:szCs w:val="22"/>
        </w:rPr>
        <w:t xml:space="preserve">further on Successful </w:t>
      </w:r>
      <w:proofErr w:type="spellStart"/>
      <w:r w:rsidR="00631BED">
        <w:rPr>
          <w:rFonts w:asciiTheme="minorHAnsi" w:hAnsiTheme="minorHAnsi"/>
          <w:sz w:val="22"/>
          <w:szCs w:val="22"/>
        </w:rPr>
        <w:t>PSCell</w:t>
      </w:r>
      <w:proofErr w:type="spellEnd"/>
      <w:r w:rsidR="00631BED">
        <w:rPr>
          <w:rFonts w:asciiTheme="minorHAnsi" w:hAnsiTheme="minorHAnsi"/>
          <w:sz w:val="22"/>
          <w:szCs w:val="22"/>
        </w:rPr>
        <w:t xml:space="preserve"> Change Report (SPR) and enhancements to Successful Handover Report (SHR) and </w:t>
      </w:r>
      <w:r w:rsidR="00861144">
        <w:rPr>
          <w:rFonts w:asciiTheme="minorHAnsi" w:hAnsiTheme="minorHAnsi"/>
          <w:sz w:val="22"/>
          <w:szCs w:val="22"/>
        </w:rPr>
        <w:t xml:space="preserve">based on </w:t>
      </w:r>
      <w:r w:rsidR="00B07ACC">
        <w:rPr>
          <w:rFonts w:asciiTheme="minorHAnsi" w:hAnsiTheme="minorHAnsi"/>
          <w:sz w:val="22"/>
          <w:szCs w:val="22"/>
        </w:rPr>
        <w:t xml:space="preserve">the </w:t>
      </w:r>
      <w:r w:rsidR="00861144">
        <w:rPr>
          <w:rFonts w:asciiTheme="minorHAnsi" w:hAnsiTheme="minorHAnsi"/>
          <w:sz w:val="22"/>
          <w:szCs w:val="22"/>
        </w:rPr>
        <w:t>agreements</w:t>
      </w:r>
      <w:r w:rsidR="00B07ACC">
        <w:rPr>
          <w:rFonts w:asciiTheme="minorHAnsi" w:hAnsiTheme="minorHAnsi"/>
          <w:sz w:val="22"/>
          <w:szCs w:val="22"/>
        </w:rPr>
        <w:t xml:space="preserve"> and open issues identified</w:t>
      </w:r>
      <w:r w:rsidR="00861144">
        <w:rPr>
          <w:rFonts w:asciiTheme="minorHAnsi" w:hAnsiTheme="minorHAnsi"/>
          <w:sz w:val="22"/>
          <w:szCs w:val="22"/>
        </w:rPr>
        <w:t xml:space="preserve"> </w:t>
      </w:r>
      <w:r w:rsidR="00087036">
        <w:rPr>
          <w:rFonts w:asciiTheme="minorHAnsi" w:hAnsiTheme="minorHAnsi"/>
          <w:sz w:val="22"/>
          <w:szCs w:val="22"/>
        </w:rPr>
        <w:t xml:space="preserve">in </w:t>
      </w:r>
      <w:r w:rsidR="00631BED">
        <w:rPr>
          <w:rFonts w:asciiTheme="minorHAnsi" w:hAnsiTheme="minorHAnsi"/>
          <w:sz w:val="22"/>
          <w:szCs w:val="22"/>
        </w:rPr>
        <w:t xml:space="preserve">the previous </w:t>
      </w:r>
      <w:r w:rsidR="00087036">
        <w:rPr>
          <w:rFonts w:asciiTheme="minorHAnsi" w:hAnsiTheme="minorHAnsi"/>
          <w:sz w:val="22"/>
          <w:szCs w:val="22"/>
        </w:rPr>
        <w:t>RAN3 meeting</w:t>
      </w:r>
      <w:r w:rsidR="00631BED">
        <w:rPr>
          <w:rFonts w:asciiTheme="minorHAnsi" w:hAnsiTheme="minorHAnsi"/>
          <w:sz w:val="22"/>
          <w:szCs w:val="22"/>
        </w:rPr>
        <w:t>s.</w:t>
      </w:r>
    </w:p>
    <w:p w14:paraId="76237A84" w14:textId="7F919F10"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AC5F8DB" w14:textId="77777777" w:rsidR="0038338A" w:rsidRPr="004B1299" w:rsidRDefault="0038338A" w:rsidP="0038338A">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Clarification on the inclusion of Target C-RNTI in SHR for intra-NR HO</w:t>
      </w:r>
    </w:p>
    <w:p w14:paraId="27E8B610" w14:textId="77777777" w:rsidR="0038338A" w:rsidRDefault="0038338A" w:rsidP="0038338A">
      <w:pPr>
        <w:spacing w:after="0"/>
        <w:textAlignment w:val="center"/>
        <w:rPr>
          <w:rFonts w:ascii="Calibri" w:eastAsia="Times New Roman" w:hAnsi="Calibri" w:cs="Calibri"/>
          <w:color w:val="4472C4" w:themeColor="accent1"/>
          <w:sz w:val="22"/>
          <w:szCs w:val="22"/>
          <w:lang w:val="en-US"/>
        </w:rPr>
      </w:pPr>
    </w:p>
    <w:p w14:paraId="259D48C0" w14:textId="77777777" w:rsidR="0038338A" w:rsidRPr="00DD70BA" w:rsidRDefault="0038338A" w:rsidP="0038338A">
      <w:pPr>
        <w:spacing w:after="0"/>
        <w:textAlignment w:val="center"/>
        <w:rPr>
          <w:rFonts w:ascii="Calibri" w:eastAsia="Times New Roman" w:hAnsi="Calibri" w:cs="Calibri"/>
          <w:sz w:val="22"/>
          <w:szCs w:val="22"/>
          <w:lang w:val="en-US"/>
        </w:rPr>
      </w:pPr>
      <w:r w:rsidRPr="00DD70BA">
        <w:rPr>
          <w:rFonts w:ascii="Calibri" w:eastAsia="Times New Roman" w:hAnsi="Calibri" w:cs="Calibri"/>
          <w:sz w:val="22"/>
          <w:szCs w:val="22"/>
          <w:lang w:val="en-US"/>
        </w:rPr>
        <w:t xml:space="preserve">There was a confusion in the previous meetings whether the </w:t>
      </w:r>
      <w:r>
        <w:rPr>
          <w:rFonts w:ascii="Calibri" w:eastAsia="Times New Roman" w:hAnsi="Calibri" w:cs="Calibri"/>
          <w:sz w:val="22"/>
          <w:szCs w:val="22"/>
          <w:lang w:val="en-US"/>
        </w:rPr>
        <w:t xml:space="preserve">inclusion of </w:t>
      </w:r>
      <w:r w:rsidRPr="00DD70BA">
        <w:rPr>
          <w:rFonts w:ascii="Calibri" w:eastAsia="Times New Roman" w:hAnsi="Calibri" w:cs="Calibri"/>
          <w:sz w:val="22"/>
          <w:szCs w:val="22"/>
          <w:lang w:val="en-US"/>
        </w:rPr>
        <w:t xml:space="preserve">Target C-RNTI </w:t>
      </w:r>
      <w:r>
        <w:rPr>
          <w:rFonts w:ascii="Calibri" w:eastAsia="Times New Roman" w:hAnsi="Calibri" w:cs="Calibri"/>
          <w:sz w:val="22"/>
          <w:szCs w:val="22"/>
          <w:lang w:val="en-US"/>
        </w:rPr>
        <w:t>in SHR collected during intra-NR HO is only for T310/T312 triggers and doesn’t apply to T304 trigger and hence the following FFS was captured. We want to clarify the same below.</w:t>
      </w:r>
    </w:p>
    <w:p w14:paraId="1DFCA56D" w14:textId="77777777" w:rsidR="0038338A" w:rsidRPr="0017301A" w:rsidRDefault="0038338A" w:rsidP="0038338A">
      <w:pPr>
        <w:spacing w:after="0"/>
        <w:textAlignment w:val="center"/>
        <w:rPr>
          <w:rFonts w:ascii="Calibri" w:eastAsia="Times New Roman" w:hAnsi="Calibri" w:cs="Calibri"/>
          <w:color w:val="4472C4" w:themeColor="accent1"/>
          <w:sz w:val="22"/>
          <w:szCs w:val="22"/>
          <w:lang w:val="en-US"/>
        </w:rPr>
      </w:pPr>
    </w:p>
    <w:p w14:paraId="0062F881" w14:textId="77777777" w:rsidR="0038338A" w:rsidRPr="0017301A" w:rsidRDefault="0038338A" w:rsidP="0038338A">
      <w:pPr>
        <w:rPr>
          <w:rFonts w:asciiTheme="minorHAnsi" w:hAnsiTheme="minorHAnsi"/>
          <w:color w:val="4472C4" w:themeColor="accent1"/>
          <w:sz w:val="22"/>
          <w:szCs w:val="22"/>
        </w:rPr>
      </w:pPr>
      <w:r w:rsidRPr="0017301A">
        <w:rPr>
          <w:rFonts w:asciiTheme="minorHAnsi" w:hAnsiTheme="minorHAnsi"/>
          <w:color w:val="4472C4" w:themeColor="accent1"/>
          <w:sz w:val="22"/>
          <w:szCs w:val="22"/>
        </w:rPr>
        <w:t>FFS whether to also include the following in inter-RAT SHR from NR to LTE</w:t>
      </w:r>
    </w:p>
    <w:p w14:paraId="6FE41F4A" w14:textId="77777777" w:rsidR="0038338A" w:rsidRPr="00907B03" w:rsidRDefault="0038338A" w:rsidP="0038338A">
      <w:pPr>
        <w:pStyle w:val="ListParagraph"/>
        <w:numPr>
          <w:ilvl w:val="0"/>
          <w:numId w:val="31"/>
        </w:numPr>
        <w:rPr>
          <w:rFonts w:asciiTheme="minorHAnsi" w:hAnsiTheme="minorHAnsi"/>
          <w:color w:val="4472C4" w:themeColor="accent1"/>
          <w:sz w:val="22"/>
          <w:szCs w:val="22"/>
        </w:rPr>
      </w:pPr>
      <w:r w:rsidRPr="00907B03">
        <w:rPr>
          <w:rFonts w:asciiTheme="minorHAnsi" w:hAnsiTheme="minorHAnsi"/>
          <w:color w:val="4472C4" w:themeColor="accent1"/>
          <w:sz w:val="22"/>
          <w:szCs w:val="22"/>
        </w:rPr>
        <w:t>Target C-RNTI (</w:t>
      </w:r>
      <w:r w:rsidRPr="00907B03">
        <w:rPr>
          <w:rFonts w:asciiTheme="minorHAnsi" w:hAnsiTheme="minorHAnsi"/>
          <w:b/>
          <w:bCs/>
          <w:color w:val="4472C4" w:themeColor="accent1"/>
          <w:sz w:val="22"/>
          <w:szCs w:val="22"/>
          <w:u w:val="single"/>
        </w:rPr>
        <w:t>FFS whether the presence of Target C-RNTI IE in inter-RAT SHR is related to the decision on supporting T304 trigger</w:t>
      </w:r>
      <w:r w:rsidRPr="00907B03">
        <w:rPr>
          <w:rFonts w:asciiTheme="minorHAnsi" w:hAnsiTheme="minorHAnsi"/>
          <w:color w:val="4472C4" w:themeColor="accent1"/>
          <w:sz w:val="22"/>
          <w:szCs w:val="22"/>
        </w:rPr>
        <w:t>)</w:t>
      </w:r>
    </w:p>
    <w:p w14:paraId="1D913D17" w14:textId="77777777" w:rsidR="0038338A" w:rsidRPr="003D5C74" w:rsidRDefault="0038338A" w:rsidP="0038338A">
      <w:pPr>
        <w:rPr>
          <w:rFonts w:ascii="Calibri" w:eastAsia="Times New Roman" w:hAnsi="Calibri" w:cs="Calibri"/>
          <w:sz w:val="22"/>
          <w:szCs w:val="22"/>
          <w:lang w:val="en-US"/>
        </w:rPr>
      </w:pPr>
      <w:r w:rsidRPr="003D5C74">
        <w:rPr>
          <w:rFonts w:ascii="Calibri" w:eastAsia="Times New Roman" w:hAnsi="Calibri" w:cs="Calibri"/>
          <w:sz w:val="22"/>
          <w:szCs w:val="22"/>
          <w:lang w:val="en-US"/>
        </w:rPr>
        <w:t>The following text is copied from TS 38.331:</w:t>
      </w:r>
    </w:p>
    <w:p w14:paraId="67E17019" w14:textId="77777777" w:rsidR="0038338A" w:rsidRPr="00F37A65" w:rsidRDefault="0038338A" w:rsidP="0038338A">
      <w:pPr>
        <w:rPr>
          <w:color w:val="000000"/>
        </w:rPr>
      </w:pPr>
      <w:r w:rsidRPr="00F37A65">
        <w:rPr>
          <w:color w:val="000000"/>
        </w:rPr>
        <w:t>5.7.10.6          Actions for the successful handover report determination</w:t>
      </w:r>
    </w:p>
    <w:p w14:paraId="4E9659A1" w14:textId="77777777" w:rsidR="0038338A" w:rsidRPr="00F37A65" w:rsidRDefault="0038338A" w:rsidP="0038338A">
      <w:pPr>
        <w:rPr>
          <w:rFonts w:eastAsia="Times New Roman"/>
          <w:color w:val="000000"/>
          <w:lang w:val="en-US"/>
        </w:rPr>
      </w:pPr>
      <w:r w:rsidRPr="00F37A65">
        <w:rPr>
          <w:rFonts w:eastAsia="Times New Roman"/>
          <w:color w:val="000000"/>
        </w:rPr>
        <w:t xml:space="preserve">The UE shall for the </w:t>
      </w:r>
      <w:proofErr w:type="spellStart"/>
      <w:r w:rsidRPr="00F37A65">
        <w:rPr>
          <w:rFonts w:eastAsia="Times New Roman"/>
          <w:color w:val="000000"/>
        </w:rPr>
        <w:t>PCell</w:t>
      </w:r>
      <w:proofErr w:type="spellEnd"/>
      <w:r w:rsidRPr="00F37A65">
        <w:rPr>
          <w:rFonts w:eastAsia="Times New Roman"/>
          <w:color w:val="000000"/>
        </w:rPr>
        <w:t>:</w:t>
      </w:r>
    </w:p>
    <w:p w14:paraId="78F95A90" w14:textId="77777777" w:rsidR="0038338A" w:rsidRPr="00F37A65" w:rsidRDefault="0038338A" w:rsidP="0038338A">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T304</w:t>
      </w:r>
      <w:r w:rsidRPr="00F37A65">
        <w:rPr>
          <w:rFonts w:eastAsia="Times New Roman"/>
          <w:color w:val="000000"/>
        </w:rPr>
        <w:t xml:space="preserve"> and the configured value of the timer T304, included in the last applied </w:t>
      </w:r>
      <w:proofErr w:type="spellStart"/>
      <w:r w:rsidRPr="00F37A65">
        <w:rPr>
          <w:rFonts w:eastAsia="Times New Roman"/>
          <w:i/>
          <w:iCs/>
          <w:color w:val="000000"/>
        </w:rPr>
        <w:t>RRCReconfiguration</w:t>
      </w:r>
      <w:proofErr w:type="spellEnd"/>
      <w:r w:rsidRPr="00F37A65">
        <w:rPr>
          <w:rFonts w:eastAsia="Times New Roman"/>
          <w:color w:val="000000"/>
        </w:rPr>
        <w:t> message including the </w:t>
      </w:r>
      <w:proofErr w:type="spellStart"/>
      <w:r w:rsidRPr="00F37A65">
        <w:rPr>
          <w:rFonts w:eastAsia="Times New Roman"/>
          <w:i/>
          <w:iCs/>
          <w:color w:val="000000"/>
        </w:rPr>
        <w:t>reconfigurationWithSync</w:t>
      </w:r>
      <w:proofErr w:type="spellEnd"/>
      <w:r w:rsidRPr="00F37A65">
        <w:rPr>
          <w:rFonts w:eastAsia="Times New Roman"/>
          <w:color w:val="000000"/>
        </w:rPr>
        <w:t>, is greater than </w:t>
      </w:r>
      <w:r w:rsidRPr="00F37A65">
        <w:rPr>
          <w:rFonts w:eastAsia="Times New Roman"/>
          <w:i/>
          <w:iCs/>
          <w:color w:val="000000"/>
        </w:rPr>
        <w:t>thresholdPercentageT304</w:t>
      </w:r>
      <w:r w:rsidRPr="00F37A65">
        <w:rPr>
          <w:rFonts w:eastAsia="Times New Roman"/>
          <w:color w:val="000000"/>
        </w:rPr>
        <w:t> if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received before executing the last reconfiguration with sync; or</w:t>
      </w:r>
    </w:p>
    <w:p w14:paraId="111447CB" w14:textId="77777777" w:rsidR="0038338A" w:rsidRPr="00F37A65" w:rsidRDefault="0038338A" w:rsidP="0038338A">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ratio between the value of the elapsed time of the timer T310</w:t>
      </w:r>
      <w:r w:rsidRPr="00F37A65">
        <w:rPr>
          <w:rFonts w:eastAsia="Times New Roman"/>
          <w:color w:val="000000"/>
        </w:rPr>
        <w:t xml:space="preserve"> and the configured value of the timer T310, configured while the UE was connected to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is greater than </w:t>
      </w:r>
      <w:r w:rsidRPr="00F37A65">
        <w:rPr>
          <w:rFonts w:eastAsia="Times New Roman"/>
          <w:i/>
          <w:iCs/>
          <w:color w:val="000000"/>
        </w:rPr>
        <w:t>thresholdPercentageT310</w:t>
      </w:r>
      <w:r w:rsidRPr="00F37A65">
        <w:rPr>
          <w:rFonts w:eastAsia="Times New Roman"/>
          <w:color w:val="000000"/>
        </w:rPr>
        <w:t>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xml:space="preserve"> if configured by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or</w:t>
      </w:r>
    </w:p>
    <w:p w14:paraId="5212E56D" w14:textId="77777777" w:rsidR="0038338A" w:rsidRPr="00F37A65" w:rsidRDefault="0038338A" w:rsidP="0038338A">
      <w:pPr>
        <w:ind w:left="568" w:hanging="284"/>
        <w:rPr>
          <w:rFonts w:eastAsia="Times New Roman"/>
          <w:color w:val="000000"/>
          <w:lang w:val="en-US"/>
        </w:rPr>
      </w:pPr>
      <w:r w:rsidRPr="00F37A65">
        <w:rPr>
          <w:rFonts w:eastAsia="Times New Roman"/>
          <w:color w:val="000000"/>
        </w:rPr>
        <w:t xml:space="preserve">1&gt;  </w:t>
      </w:r>
      <w:r w:rsidRPr="00F37A65">
        <w:rPr>
          <w:rFonts w:eastAsia="Times New Roman"/>
          <w:color w:val="000000"/>
          <w:highlight w:val="yellow"/>
        </w:rPr>
        <w:t>if the T312 associated</w:t>
      </w:r>
      <w:r w:rsidRPr="00F37A65">
        <w:rPr>
          <w:rFonts w:eastAsia="Times New Roman"/>
          <w:color w:val="000000"/>
        </w:rPr>
        <w:t xml:space="preserve">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is greater than </w:t>
      </w:r>
      <w:r w:rsidRPr="00F37A65">
        <w:rPr>
          <w:rFonts w:eastAsia="Times New Roman"/>
          <w:i/>
          <w:iCs/>
          <w:color w:val="000000"/>
        </w:rPr>
        <w:t>thresholdPercentageT312</w:t>
      </w:r>
      <w:r w:rsidRPr="00F37A65">
        <w:rPr>
          <w:rFonts w:eastAsia="Times New Roman"/>
          <w:color w:val="000000"/>
        </w:rPr>
        <w:t xml:space="preserve"> included in the </w:t>
      </w:r>
      <w:proofErr w:type="spellStart"/>
      <w:r w:rsidRPr="00F37A65">
        <w:rPr>
          <w:rFonts w:eastAsia="Times New Roman"/>
          <w:color w:val="000000"/>
        </w:rPr>
        <w:t>s</w:t>
      </w:r>
      <w:r w:rsidRPr="00F37A65">
        <w:rPr>
          <w:rFonts w:eastAsia="Times New Roman"/>
          <w:i/>
          <w:iCs/>
          <w:color w:val="000000"/>
        </w:rPr>
        <w:t>uccessHO</w:t>
      </w:r>
      <w:proofErr w:type="spellEnd"/>
      <w:r w:rsidRPr="00F37A65">
        <w:rPr>
          <w:rFonts w:eastAsia="Times New Roman"/>
          <w:i/>
          <w:iCs/>
          <w:color w:val="000000"/>
        </w:rPr>
        <w:t>-Config</w:t>
      </w:r>
      <w:r w:rsidRPr="00F37A65">
        <w:rPr>
          <w:rFonts w:eastAsia="Times New Roman"/>
          <w:color w:val="000000"/>
        </w:rPr>
        <w:t xml:space="preserve"> if configured by the source </w:t>
      </w:r>
      <w:proofErr w:type="spellStart"/>
      <w:r w:rsidRPr="00F37A65">
        <w:rPr>
          <w:rFonts w:eastAsia="Times New Roman"/>
          <w:color w:val="000000"/>
        </w:rPr>
        <w:t>PCell</w:t>
      </w:r>
      <w:proofErr w:type="spellEnd"/>
      <w:r w:rsidRPr="00F37A65">
        <w:rPr>
          <w:rFonts w:eastAsia="Times New Roman"/>
          <w:color w:val="000000"/>
        </w:rPr>
        <w:t xml:space="preserve"> before executing the last reconfiguration with sync; or</w:t>
      </w:r>
    </w:p>
    <w:p w14:paraId="39F866A8" w14:textId="77777777" w:rsidR="0038338A" w:rsidRPr="00F37A65" w:rsidRDefault="0038338A" w:rsidP="0038338A">
      <w:pPr>
        <w:ind w:left="568" w:hanging="284"/>
        <w:rPr>
          <w:rFonts w:eastAsia="Times New Roman"/>
          <w:color w:val="000000"/>
          <w:lang w:val="en-US"/>
        </w:rPr>
      </w:pPr>
      <w:r w:rsidRPr="00F37A65">
        <w:rPr>
          <w:rFonts w:eastAsia="Times New Roman"/>
          <w:color w:val="000000"/>
        </w:rPr>
        <w:lastRenderedPageBreak/>
        <w:t>1</w:t>
      </w:r>
      <w:r w:rsidRPr="00F37A65">
        <w:rPr>
          <w:rFonts w:eastAsia="Times New Roman"/>
          <w:color w:val="000000"/>
          <w:highlight w:val="yellow"/>
        </w:rPr>
        <w:t>&gt;  if </w:t>
      </w:r>
      <w:proofErr w:type="spellStart"/>
      <w:r w:rsidRPr="00F37A65">
        <w:rPr>
          <w:rFonts w:eastAsia="Times New Roman"/>
          <w:i/>
          <w:iCs/>
          <w:color w:val="000000"/>
          <w:highlight w:val="yellow"/>
        </w:rPr>
        <w:t>sourceDAPS-FailureReporting</w:t>
      </w:r>
      <w:proofErr w:type="spellEnd"/>
      <w:r w:rsidRPr="00F37A65">
        <w:rPr>
          <w:rFonts w:eastAsia="Times New Roman"/>
          <w:color w:val="000000"/>
        </w:rPr>
        <w:t> is included in the </w:t>
      </w:r>
      <w:proofErr w:type="spellStart"/>
      <w:r w:rsidRPr="00F37A65">
        <w:rPr>
          <w:rFonts w:eastAsia="Times New Roman"/>
          <w:i/>
          <w:iCs/>
          <w:color w:val="000000"/>
        </w:rPr>
        <w:t>successHO</w:t>
      </w:r>
      <w:proofErr w:type="spellEnd"/>
      <w:r w:rsidRPr="00F37A65">
        <w:rPr>
          <w:rFonts w:eastAsia="Times New Roman"/>
          <w:i/>
          <w:iCs/>
          <w:color w:val="000000"/>
        </w:rPr>
        <w:t>-Config</w:t>
      </w:r>
      <w:r w:rsidRPr="00F37A65">
        <w:rPr>
          <w:rFonts w:eastAsia="Times New Roman"/>
          <w:color w:val="000000"/>
        </w:rPr>
        <w:t> before executing the last reconfiguration with sync and is set to </w:t>
      </w:r>
      <w:r w:rsidRPr="00F37A65">
        <w:rPr>
          <w:rFonts w:eastAsia="Times New Roman"/>
          <w:i/>
          <w:iCs/>
          <w:color w:val="000000"/>
        </w:rPr>
        <w:t>true</w:t>
      </w:r>
      <w:r w:rsidRPr="00F37A65">
        <w:rPr>
          <w:rFonts w:eastAsia="Times New Roman"/>
          <w:color w:val="000000"/>
        </w:rPr>
        <w:t xml:space="preserve"> and if the last executed handover was a DAPS handover and if an RLF occurred at the source </w:t>
      </w:r>
      <w:proofErr w:type="spellStart"/>
      <w:r w:rsidRPr="00F37A65">
        <w:rPr>
          <w:rFonts w:eastAsia="Times New Roman"/>
          <w:color w:val="000000"/>
        </w:rPr>
        <w:t>PCell</w:t>
      </w:r>
      <w:proofErr w:type="spellEnd"/>
      <w:r w:rsidRPr="00F37A65">
        <w:rPr>
          <w:rFonts w:eastAsia="Times New Roman"/>
          <w:color w:val="000000"/>
        </w:rPr>
        <w:t xml:space="preserve"> during the DAPS handover while T304 was running:</w:t>
      </w:r>
    </w:p>
    <w:p w14:paraId="09870FA1" w14:textId="77777777" w:rsidR="0038338A" w:rsidRPr="00F37A65" w:rsidRDefault="0038338A" w:rsidP="0038338A">
      <w:pPr>
        <w:ind w:left="851" w:hanging="284"/>
        <w:rPr>
          <w:rFonts w:eastAsia="Times New Roman"/>
          <w:color w:val="000000"/>
          <w:lang w:val="en-US"/>
        </w:rPr>
      </w:pPr>
      <w:r w:rsidRPr="00F37A65">
        <w:rPr>
          <w:rFonts w:eastAsia="Times New Roman"/>
          <w:color w:val="000000"/>
        </w:rPr>
        <w:t>2&gt;  store the successful handover information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and determine the content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as follows:</w:t>
      </w:r>
    </w:p>
    <w:p w14:paraId="1D6F49BD" w14:textId="77777777" w:rsidR="0038338A" w:rsidRPr="00F37A65" w:rsidRDefault="0038338A" w:rsidP="0038338A">
      <w:pPr>
        <w:ind w:left="1135" w:hanging="284"/>
        <w:rPr>
          <w:rFonts w:eastAsia="Times New Roman"/>
          <w:color w:val="000000"/>
          <w:lang w:val="en-US"/>
        </w:rPr>
      </w:pPr>
      <w:r w:rsidRPr="00F37A65">
        <w:rPr>
          <w:rFonts w:eastAsia="Times New Roman"/>
          <w:color w:val="000000"/>
        </w:rPr>
        <w:t>3&gt;  clear the information included in </w:t>
      </w:r>
      <w:proofErr w:type="spellStart"/>
      <w:r w:rsidRPr="00F37A65">
        <w:rPr>
          <w:rFonts w:eastAsia="Times New Roman"/>
          <w:i/>
          <w:iCs/>
          <w:color w:val="000000"/>
        </w:rPr>
        <w:t>VarSuccessHO</w:t>
      </w:r>
      <w:proofErr w:type="spellEnd"/>
      <w:r w:rsidRPr="00F37A65">
        <w:rPr>
          <w:rFonts w:eastAsia="Times New Roman"/>
          <w:i/>
          <w:iCs/>
          <w:color w:val="000000"/>
        </w:rPr>
        <w:t>-Report</w:t>
      </w:r>
      <w:r w:rsidRPr="00F37A65">
        <w:rPr>
          <w:rFonts w:eastAsia="Times New Roman"/>
          <w:color w:val="000000"/>
        </w:rPr>
        <w:t xml:space="preserve">, if </w:t>
      </w:r>
      <w:proofErr w:type="gramStart"/>
      <w:r w:rsidRPr="00F37A65">
        <w:rPr>
          <w:rFonts w:eastAsia="Times New Roman"/>
          <w:color w:val="000000"/>
        </w:rPr>
        <w:t>any;</w:t>
      </w:r>
      <w:proofErr w:type="gramEnd"/>
    </w:p>
    <w:p w14:paraId="516C9E9E" w14:textId="77777777" w:rsidR="0038338A" w:rsidRPr="00F37A65" w:rsidRDefault="0038338A" w:rsidP="0038338A">
      <w:pPr>
        <w:ind w:left="1135" w:hanging="284"/>
        <w:rPr>
          <w:rFonts w:eastAsia="Times New Roman"/>
          <w:color w:val="000000"/>
          <w:lang w:val="en-US"/>
        </w:rPr>
      </w:pPr>
      <w:r w:rsidRPr="00F37A65">
        <w:rPr>
          <w:rFonts w:eastAsia="Times New Roman"/>
          <w:color w:val="000000"/>
        </w:rPr>
        <w:t>3&gt;  set the </w:t>
      </w:r>
      <w:proofErr w:type="spellStart"/>
      <w:r w:rsidRPr="00F37A65">
        <w:rPr>
          <w:rFonts w:eastAsia="Times New Roman"/>
          <w:i/>
          <w:iCs/>
          <w:color w:val="000000"/>
        </w:rPr>
        <w:t>plmn-IdentityList</w:t>
      </w:r>
      <w:proofErr w:type="spellEnd"/>
      <w:r w:rsidRPr="00F37A65">
        <w:rPr>
          <w:rFonts w:eastAsia="Times New Roman"/>
          <w:i/>
          <w:iCs/>
          <w:color w:val="000000"/>
        </w:rPr>
        <w:t> </w:t>
      </w:r>
      <w:r w:rsidRPr="00F37A65">
        <w:rPr>
          <w:rFonts w:eastAsia="Times New Roman"/>
          <w:color w:val="000000"/>
        </w:rPr>
        <w:t>to include the list of EPLMNs stored by the UE (i.e., includes the RPLMN</w:t>
      </w:r>
      <w:proofErr w:type="gramStart"/>
      <w:r w:rsidRPr="00F37A65">
        <w:rPr>
          <w:rFonts w:eastAsia="Times New Roman"/>
          <w:color w:val="000000"/>
        </w:rPr>
        <w:t>);</w:t>
      </w:r>
      <w:proofErr w:type="gramEnd"/>
    </w:p>
    <w:p w14:paraId="4F0DEDC3" w14:textId="77777777" w:rsidR="0038338A" w:rsidRPr="00F37A65" w:rsidRDefault="0038338A" w:rsidP="0038338A">
      <w:pPr>
        <w:ind w:left="1135" w:hanging="284"/>
        <w:rPr>
          <w:rFonts w:eastAsia="Times New Roman"/>
          <w:color w:val="000000"/>
          <w:lang w:val="en-US"/>
        </w:rPr>
      </w:pPr>
      <w:r w:rsidRPr="00F37A65">
        <w:rPr>
          <w:rFonts w:eastAsia="Times New Roman"/>
          <w:color w:val="000000"/>
          <w:highlight w:val="yellow"/>
        </w:rPr>
        <w:t>3&gt;  set the </w:t>
      </w:r>
      <w:r w:rsidRPr="00F37A65">
        <w:rPr>
          <w:rFonts w:eastAsia="Times New Roman"/>
          <w:i/>
          <w:iCs/>
          <w:color w:val="000000"/>
          <w:highlight w:val="yellow"/>
        </w:rPr>
        <w:t>c-RNTI </w:t>
      </w:r>
      <w:r w:rsidRPr="00F37A65">
        <w:rPr>
          <w:rFonts w:eastAsia="Times New Roman"/>
          <w:color w:val="000000"/>
          <w:highlight w:val="yellow"/>
        </w:rPr>
        <w:t xml:space="preserve">to the C-RNTI assigned by the target </w:t>
      </w:r>
      <w:proofErr w:type="spellStart"/>
      <w:r w:rsidRPr="00F37A65">
        <w:rPr>
          <w:rFonts w:eastAsia="Times New Roman"/>
          <w:color w:val="000000"/>
          <w:highlight w:val="yellow"/>
        </w:rPr>
        <w:t>PCell</w:t>
      </w:r>
      <w:proofErr w:type="spellEnd"/>
      <w:r w:rsidRPr="00F37A65">
        <w:rPr>
          <w:rFonts w:eastAsia="Times New Roman"/>
          <w:color w:val="000000"/>
          <w:highlight w:val="yellow"/>
        </w:rPr>
        <w:t xml:space="preserve"> of the </w:t>
      </w:r>
      <w:proofErr w:type="gramStart"/>
      <w:r w:rsidRPr="00F37A65">
        <w:rPr>
          <w:rFonts w:eastAsia="Times New Roman"/>
          <w:color w:val="000000"/>
          <w:highlight w:val="yellow"/>
        </w:rPr>
        <w:t>handover;</w:t>
      </w:r>
      <w:proofErr w:type="gramEnd"/>
    </w:p>
    <w:p w14:paraId="64672DED" w14:textId="77777777" w:rsidR="0038338A" w:rsidRDefault="0038338A" w:rsidP="0038338A">
      <w:pPr>
        <w:rPr>
          <w:rFonts w:ascii="Calibri" w:eastAsia="Times New Roman" w:hAnsi="Calibri" w:cs="Calibri"/>
          <w:sz w:val="22"/>
          <w:szCs w:val="22"/>
          <w:lang w:val="en-US"/>
        </w:rPr>
      </w:pPr>
      <w:r>
        <w:rPr>
          <w:rFonts w:ascii="Calibri" w:eastAsia="Times New Roman" w:hAnsi="Calibri" w:cs="Calibri"/>
          <w:sz w:val="22"/>
          <w:szCs w:val="22"/>
          <w:lang w:val="en-US"/>
        </w:rPr>
        <w:t xml:space="preserve">As we can see from the highlighted text below, in Rel-17, </w:t>
      </w:r>
      <w:r w:rsidRPr="003D5C74">
        <w:rPr>
          <w:rFonts w:ascii="Calibri" w:eastAsia="Times New Roman" w:hAnsi="Calibri" w:cs="Calibri"/>
          <w:sz w:val="22"/>
          <w:szCs w:val="22"/>
          <w:lang w:val="en-US"/>
        </w:rPr>
        <w:t xml:space="preserve">Target C-RNTI is included in SHR </w:t>
      </w:r>
      <w:r>
        <w:rPr>
          <w:rFonts w:ascii="Calibri" w:eastAsia="Times New Roman" w:hAnsi="Calibri" w:cs="Calibri"/>
          <w:sz w:val="22"/>
          <w:szCs w:val="22"/>
          <w:lang w:val="en-US"/>
        </w:rPr>
        <w:t xml:space="preserve">during intra-NR HO </w:t>
      </w:r>
      <w:r w:rsidRPr="003D5C74">
        <w:rPr>
          <w:rFonts w:ascii="Calibri" w:eastAsia="Times New Roman" w:hAnsi="Calibri" w:cs="Calibri"/>
          <w:sz w:val="22"/>
          <w:szCs w:val="22"/>
          <w:lang w:val="en-US"/>
        </w:rPr>
        <w:t xml:space="preserve">for all </w:t>
      </w:r>
      <w:r>
        <w:rPr>
          <w:rFonts w:ascii="Calibri" w:eastAsia="Times New Roman" w:hAnsi="Calibri" w:cs="Calibri"/>
          <w:sz w:val="22"/>
          <w:szCs w:val="22"/>
          <w:lang w:val="en-US"/>
        </w:rPr>
        <w:t xml:space="preserve">SHR </w:t>
      </w:r>
      <w:r w:rsidRPr="003D5C74">
        <w:rPr>
          <w:rFonts w:ascii="Calibri" w:eastAsia="Times New Roman" w:hAnsi="Calibri" w:cs="Calibri"/>
          <w:sz w:val="22"/>
          <w:szCs w:val="22"/>
          <w:lang w:val="en-US"/>
        </w:rPr>
        <w:t>triggers (not just related to T304 trigge</w:t>
      </w:r>
      <w:r>
        <w:rPr>
          <w:rFonts w:ascii="Calibri" w:eastAsia="Times New Roman" w:hAnsi="Calibri" w:cs="Calibri"/>
          <w:sz w:val="22"/>
          <w:szCs w:val="22"/>
          <w:lang w:val="en-US"/>
        </w:rPr>
        <w:t>r as some companies were mentioning in a previous meeting).</w:t>
      </w:r>
    </w:p>
    <w:p w14:paraId="6559C000" w14:textId="420A4B2F" w:rsidR="0038338A" w:rsidRDefault="0038338A" w:rsidP="0038338A">
      <w:pPr>
        <w:spacing w:after="0"/>
        <w:rPr>
          <w:rFonts w:ascii="Calibri" w:eastAsia="Times New Roman" w:hAnsi="Calibri" w:cs="Calibri"/>
          <w:sz w:val="22"/>
          <w:szCs w:val="22"/>
          <w:lang w:val="en-US"/>
        </w:rPr>
      </w:pPr>
      <w:r w:rsidRPr="00665EFE">
        <w:rPr>
          <w:rFonts w:ascii="Calibri" w:eastAsia="Times New Roman" w:hAnsi="Calibri" w:cs="Calibri"/>
          <w:b/>
          <w:bCs/>
          <w:sz w:val="22"/>
          <w:szCs w:val="22"/>
          <w:lang w:val="en-US"/>
        </w:rPr>
        <w:t>Observation</w:t>
      </w:r>
      <w:r w:rsidR="00201940">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 Rel-17, </w:t>
      </w:r>
      <w:r w:rsidRPr="003A23DF">
        <w:rPr>
          <w:rFonts w:ascii="Calibri" w:eastAsia="Times New Roman" w:hAnsi="Calibri" w:cs="Calibri"/>
          <w:sz w:val="22"/>
          <w:szCs w:val="22"/>
          <w:lang w:val="en-US"/>
        </w:rPr>
        <w:t>Target C-RNTI</w:t>
      </w:r>
      <w:r w:rsidRPr="0007649D">
        <w:rPr>
          <w:rFonts w:ascii="Calibri" w:eastAsia="Times New Roman" w:hAnsi="Calibri" w:cs="Calibri"/>
          <w:sz w:val="22"/>
          <w:szCs w:val="22"/>
          <w:lang w:val="en-US"/>
        </w:rPr>
        <w:t xml:space="preserve"> is </w:t>
      </w:r>
      <w:r>
        <w:rPr>
          <w:rFonts w:ascii="Calibri" w:eastAsia="Times New Roman" w:hAnsi="Calibri" w:cs="Calibri"/>
          <w:sz w:val="22"/>
          <w:szCs w:val="22"/>
          <w:lang w:val="en-US"/>
        </w:rPr>
        <w:t>included</w:t>
      </w:r>
      <w:r w:rsidRPr="003F5DF9">
        <w:rPr>
          <w:rFonts w:ascii="Calibri" w:eastAsia="Times New Roman" w:hAnsi="Calibri" w:cs="Calibri"/>
          <w:sz w:val="22"/>
          <w:szCs w:val="22"/>
          <w:lang w:val="en-US"/>
        </w:rPr>
        <w:t xml:space="preserve"> </w:t>
      </w:r>
      <w:r w:rsidRPr="0007649D">
        <w:rPr>
          <w:rFonts w:ascii="Calibri" w:eastAsia="Times New Roman" w:hAnsi="Calibri" w:cs="Calibri"/>
          <w:sz w:val="22"/>
          <w:szCs w:val="22"/>
          <w:lang w:val="en-US"/>
        </w:rPr>
        <w:t>in SHR</w:t>
      </w:r>
      <w:r>
        <w:rPr>
          <w:rFonts w:ascii="Calibri" w:eastAsia="Times New Roman" w:hAnsi="Calibri" w:cs="Calibri"/>
          <w:sz w:val="22"/>
          <w:szCs w:val="22"/>
          <w:lang w:val="en-US"/>
        </w:rPr>
        <w:t xml:space="preserve"> collected during intra-NR HO for all SHR triggers (</w:t>
      </w:r>
      <w:r w:rsidRPr="0073396B">
        <w:rPr>
          <w:rFonts w:ascii="Calibri" w:eastAsia="Times New Roman" w:hAnsi="Calibri" w:cs="Calibri"/>
          <w:sz w:val="22"/>
          <w:szCs w:val="22"/>
          <w:lang w:val="en-US"/>
        </w:rPr>
        <w:t xml:space="preserve">not </w:t>
      </w:r>
      <w:r>
        <w:rPr>
          <w:rFonts w:ascii="Calibri" w:eastAsia="Times New Roman" w:hAnsi="Calibri" w:cs="Calibri"/>
          <w:sz w:val="22"/>
          <w:szCs w:val="22"/>
          <w:lang w:val="en-US"/>
        </w:rPr>
        <w:t>just for</w:t>
      </w:r>
      <w:r w:rsidRPr="0073396B">
        <w:rPr>
          <w:rFonts w:ascii="Calibri" w:eastAsia="Times New Roman" w:hAnsi="Calibri" w:cs="Calibri"/>
          <w:sz w:val="22"/>
          <w:szCs w:val="22"/>
          <w:lang w:val="en-US"/>
        </w:rPr>
        <w:t xml:space="preserve"> T304 trigger)</w:t>
      </w:r>
      <w:r>
        <w:rPr>
          <w:rFonts w:ascii="Calibri" w:eastAsia="Times New Roman" w:hAnsi="Calibri" w:cs="Calibri"/>
          <w:sz w:val="22"/>
          <w:szCs w:val="22"/>
          <w:lang w:val="en-US"/>
        </w:rPr>
        <w:t xml:space="preserve"> </w:t>
      </w:r>
    </w:p>
    <w:p w14:paraId="3F27B736" w14:textId="77777777" w:rsidR="0038338A" w:rsidRDefault="0038338A" w:rsidP="0038338A">
      <w:pPr>
        <w:spacing w:after="0"/>
        <w:rPr>
          <w:rFonts w:ascii="Calibri" w:eastAsia="Times New Roman" w:hAnsi="Calibri" w:cs="Calibri"/>
          <w:sz w:val="22"/>
          <w:szCs w:val="22"/>
          <w:lang w:val="en-US"/>
        </w:rPr>
      </w:pPr>
    </w:p>
    <w:p w14:paraId="71AC6C14" w14:textId="43A00986" w:rsidR="0038338A" w:rsidRDefault="0038338A" w:rsidP="0038338A">
      <w:pPr>
        <w:spacing w:after="0"/>
        <w:rPr>
          <w:rFonts w:ascii="Calibri" w:eastAsia="Times New Roman" w:hAnsi="Calibri" w:cs="Calibri"/>
          <w:b/>
          <w:bCs/>
          <w:sz w:val="22"/>
          <w:szCs w:val="22"/>
          <w:lang w:val="en-US"/>
        </w:rPr>
      </w:pPr>
      <w:r w:rsidRPr="00264331">
        <w:rPr>
          <w:rFonts w:ascii="Calibri" w:eastAsia="Times New Roman" w:hAnsi="Calibri" w:cs="Calibri"/>
          <w:b/>
          <w:bCs/>
          <w:sz w:val="22"/>
          <w:szCs w:val="22"/>
          <w:lang w:val="en-US"/>
        </w:rPr>
        <w:t>Observation</w:t>
      </w:r>
      <w:r w:rsidR="006853A4">
        <w:rPr>
          <w:rFonts w:ascii="Calibri" w:eastAsia="Times New Roman" w:hAnsi="Calibri" w:cs="Calibri"/>
          <w:b/>
          <w:bCs/>
          <w:sz w:val="22"/>
          <w:szCs w:val="22"/>
          <w:lang w:val="en-US"/>
        </w:rPr>
        <w:t xml:space="preserve"> 2</w:t>
      </w:r>
      <w:r w:rsidRPr="002643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Rel-17, Target C-RNTI is included in SHR </w:t>
      </w:r>
      <w:r w:rsidR="00184179">
        <w:rPr>
          <w:rFonts w:ascii="Calibri" w:eastAsia="Times New Roman" w:hAnsi="Calibri" w:cs="Calibri"/>
          <w:sz w:val="22"/>
          <w:szCs w:val="22"/>
          <w:lang w:val="en-US"/>
        </w:rPr>
        <w:t xml:space="preserve">as a reference ID </w:t>
      </w:r>
      <w:r>
        <w:rPr>
          <w:rFonts w:ascii="Calibri" w:eastAsia="Times New Roman" w:hAnsi="Calibri" w:cs="Calibri"/>
          <w:sz w:val="22"/>
          <w:szCs w:val="22"/>
          <w:lang w:val="en-US"/>
        </w:rPr>
        <w:t xml:space="preserve">so that the gNB can identify that </w:t>
      </w:r>
      <w:r w:rsidRPr="0073396B">
        <w:rPr>
          <w:rFonts w:ascii="Calibri" w:eastAsia="Times New Roman" w:hAnsi="Calibri" w:cs="Calibri"/>
          <w:sz w:val="22"/>
          <w:szCs w:val="22"/>
          <w:lang w:val="en-US"/>
        </w:rPr>
        <w:t xml:space="preserve">the SHR and RLF Report </w:t>
      </w:r>
      <w:r>
        <w:rPr>
          <w:rFonts w:ascii="Calibri" w:eastAsia="Times New Roman" w:hAnsi="Calibri" w:cs="Calibri"/>
          <w:sz w:val="22"/>
          <w:szCs w:val="22"/>
          <w:lang w:val="en-US"/>
        </w:rPr>
        <w:t xml:space="preserve">are </w:t>
      </w:r>
      <w:r w:rsidRPr="0073396B">
        <w:rPr>
          <w:rFonts w:ascii="Calibri" w:eastAsia="Times New Roman" w:hAnsi="Calibri" w:cs="Calibri"/>
          <w:sz w:val="22"/>
          <w:szCs w:val="22"/>
          <w:lang w:val="en-US"/>
        </w:rPr>
        <w:t xml:space="preserve">generated by the same UE </w:t>
      </w:r>
      <w:r>
        <w:rPr>
          <w:rFonts w:ascii="Calibri" w:eastAsia="Times New Roman" w:hAnsi="Calibri" w:cs="Calibri"/>
          <w:sz w:val="22"/>
          <w:szCs w:val="22"/>
          <w:lang w:val="en-US"/>
        </w:rPr>
        <w:t>(e.g., if</w:t>
      </w:r>
      <w:r w:rsidRPr="00264331">
        <w:rPr>
          <w:rFonts w:ascii="Calibri" w:eastAsia="Times New Roman" w:hAnsi="Calibri" w:cs="Calibri"/>
          <w:sz w:val="22"/>
          <w:szCs w:val="22"/>
          <w:lang w:val="en-US"/>
        </w:rPr>
        <w:t xml:space="preserve"> there is an RLF immediately after a successful HO)</w:t>
      </w:r>
      <w:r w:rsidR="00B141D5">
        <w:rPr>
          <w:rFonts w:ascii="Calibri" w:eastAsia="Times New Roman" w:hAnsi="Calibri" w:cs="Calibri"/>
          <w:sz w:val="22"/>
          <w:szCs w:val="22"/>
          <w:lang w:val="en-US"/>
        </w:rPr>
        <w:t xml:space="preserve"> and perform appropriate optimizations.</w:t>
      </w:r>
    </w:p>
    <w:p w14:paraId="7EBB36D2" w14:textId="77777777" w:rsidR="0038338A" w:rsidRPr="009E418E" w:rsidRDefault="0038338A" w:rsidP="0038338A">
      <w:pPr>
        <w:rPr>
          <w:rFonts w:asciiTheme="minorHAnsi" w:hAnsiTheme="minorHAnsi"/>
          <w:color w:val="4472C4" w:themeColor="accent1"/>
          <w:sz w:val="22"/>
          <w:szCs w:val="22"/>
        </w:rPr>
      </w:pPr>
    </w:p>
    <w:p w14:paraId="5B8C428A" w14:textId="161906E0" w:rsidR="00907B03" w:rsidRPr="004B1299" w:rsidRDefault="00FC7809" w:rsidP="00907B03">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Correlation and UE context retrieval</w:t>
      </w:r>
      <w:r w:rsidR="00907B03" w:rsidRPr="004B1299">
        <w:rPr>
          <w:rFonts w:asciiTheme="minorHAnsi" w:eastAsia="MS Mincho" w:hAnsiTheme="minorHAnsi" w:cstheme="minorHAnsi"/>
          <w:iCs/>
          <w:sz w:val="28"/>
          <w:lang w:eastAsia="ja-JP"/>
        </w:rPr>
        <w:t xml:space="preserve"> </w:t>
      </w:r>
      <w:r w:rsidR="00907B03">
        <w:rPr>
          <w:rFonts w:asciiTheme="minorHAnsi" w:eastAsia="MS Mincho" w:hAnsiTheme="minorHAnsi" w:cstheme="minorHAnsi"/>
          <w:iCs/>
          <w:sz w:val="28"/>
          <w:lang w:eastAsia="ja-JP"/>
        </w:rPr>
        <w:t xml:space="preserve">during </w:t>
      </w:r>
      <w:r w:rsidR="00907B03" w:rsidRPr="004B1299">
        <w:rPr>
          <w:rFonts w:asciiTheme="minorHAnsi" w:eastAsia="MS Mincho" w:hAnsiTheme="minorHAnsi" w:cstheme="minorHAnsi"/>
          <w:iCs/>
          <w:sz w:val="28"/>
          <w:lang w:eastAsia="ja-JP"/>
        </w:rPr>
        <w:t xml:space="preserve">Inter-RAT HO (NR </w:t>
      </w:r>
      <w:r w:rsidR="00907B03" w:rsidRPr="004B1299">
        <w:rPr>
          <w:rFonts w:asciiTheme="minorHAnsi" w:eastAsia="MS Mincho" w:hAnsiTheme="minorHAnsi" w:cstheme="minorHAnsi"/>
          <w:iCs/>
          <w:sz w:val="28"/>
          <w:lang w:eastAsia="ja-JP"/>
        </w:rPr>
        <w:sym w:font="Wingdings" w:char="F0E0"/>
      </w:r>
      <w:r w:rsidR="00907B03" w:rsidRPr="004B1299">
        <w:rPr>
          <w:rFonts w:asciiTheme="minorHAnsi" w:eastAsia="MS Mincho" w:hAnsiTheme="minorHAnsi" w:cstheme="minorHAnsi"/>
          <w:iCs/>
          <w:sz w:val="28"/>
          <w:lang w:eastAsia="ja-JP"/>
        </w:rPr>
        <w:t xml:space="preserve"> LTE)</w:t>
      </w:r>
    </w:p>
    <w:p w14:paraId="21ACE60D" w14:textId="77777777" w:rsidR="00907B03" w:rsidRDefault="00907B03" w:rsidP="008A0CCD">
      <w:pPr>
        <w:spacing w:after="0"/>
        <w:rPr>
          <w:rFonts w:ascii="Calibri" w:eastAsia="Times New Roman" w:hAnsi="Calibri" w:cs="Calibri"/>
          <w:sz w:val="22"/>
          <w:szCs w:val="22"/>
          <w:lang w:val="en-US"/>
        </w:rPr>
      </w:pPr>
    </w:p>
    <w:p w14:paraId="718DAE02" w14:textId="77777777" w:rsidR="00FC7809" w:rsidRPr="003839EA" w:rsidRDefault="00FC7809" w:rsidP="00FC7809">
      <w:pPr>
        <w:pBdr>
          <w:top w:val="single" w:sz="4" w:space="1" w:color="auto"/>
          <w:left w:val="single" w:sz="4" w:space="4" w:color="auto"/>
          <w:bottom w:val="single" w:sz="4" w:space="1" w:color="auto"/>
          <w:right w:val="single" w:sz="4" w:space="4" w:color="auto"/>
        </w:pBdr>
        <w:rPr>
          <w:rFonts w:asciiTheme="minorHAnsi" w:hAnsiTheme="minorHAnsi"/>
          <w:color w:val="00B050"/>
          <w:sz w:val="22"/>
          <w:szCs w:val="22"/>
        </w:rPr>
      </w:pPr>
      <w:r w:rsidRPr="003839EA">
        <w:rPr>
          <w:rFonts w:asciiTheme="minorHAnsi" w:hAnsiTheme="minorHAnsi"/>
          <w:color w:val="00B050"/>
          <w:sz w:val="22"/>
          <w:szCs w:val="22"/>
        </w:rPr>
        <w:t>The receiving node forwards the inter-RAT SHR to corresponding node which generates the SHR trigger condition that triggers the inter-RAT SHR</w:t>
      </w:r>
    </w:p>
    <w:p w14:paraId="6359748A" w14:textId="77777777" w:rsidR="00FC7809" w:rsidRPr="0017301A" w:rsidRDefault="00FC7809" w:rsidP="00FC7809">
      <w:pPr>
        <w:pBdr>
          <w:top w:val="single" w:sz="4" w:space="1" w:color="auto"/>
          <w:left w:val="single" w:sz="4" w:space="4" w:color="auto"/>
          <w:bottom w:val="single" w:sz="4" w:space="1" w:color="auto"/>
          <w:right w:val="single" w:sz="4" w:space="4" w:color="auto"/>
        </w:pBdr>
        <w:rPr>
          <w:rFonts w:asciiTheme="minorHAnsi" w:hAnsiTheme="minorHAnsi"/>
          <w:color w:val="4472C4" w:themeColor="accent1"/>
          <w:sz w:val="22"/>
          <w:szCs w:val="22"/>
        </w:rPr>
      </w:pPr>
      <w:r w:rsidRPr="0017301A">
        <w:rPr>
          <w:rFonts w:asciiTheme="minorHAnsi" w:hAnsiTheme="minorHAnsi"/>
          <w:color w:val="4472C4" w:themeColor="accent1"/>
          <w:sz w:val="22"/>
          <w:szCs w:val="22"/>
        </w:rPr>
        <w:t xml:space="preserve">Further information from the UE is FFS depending on if and how we support </w:t>
      </w:r>
      <w:r w:rsidRPr="0017301A">
        <w:rPr>
          <w:rFonts w:asciiTheme="minorHAnsi" w:hAnsiTheme="minorHAnsi"/>
          <w:b/>
          <w:bCs/>
          <w:color w:val="4472C4" w:themeColor="accent1"/>
          <w:sz w:val="22"/>
          <w:szCs w:val="22"/>
          <w:u w:val="single"/>
        </w:rPr>
        <w:t>correlation mechanism</w:t>
      </w:r>
      <w:r w:rsidRPr="0017301A">
        <w:rPr>
          <w:rFonts w:asciiTheme="minorHAnsi" w:hAnsiTheme="minorHAnsi"/>
          <w:color w:val="4472C4" w:themeColor="accent1"/>
          <w:sz w:val="22"/>
          <w:szCs w:val="22"/>
        </w:rPr>
        <w:t xml:space="preserve"> and </w:t>
      </w:r>
      <w:r w:rsidRPr="0017301A">
        <w:rPr>
          <w:rFonts w:asciiTheme="minorHAnsi" w:hAnsiTheme="minorHAnsi"/>
          <w:b/>
          <w:bCs/>
          <w:color w:val="4472C4" w:themeColor="accent1"/>
          <w:sz w:val="22"/>
          <w:szCs w:val="22"/>
          <w:u w:val="single"/>
        </w:rPr>
        <w:t>UE context retrieval mechanism</w:t>
      </w:r>
    </w:p>
    <w:p w14:paraId="79D8CF09" w14:textId="77777777" w:rsidR="00FC7809" w:rsidRPr="0017301A" w:rsidRDefault="00FC7809" w:rsidP="00FC7809">
      <w:pPr>
        <w:pBdr>
          <w:top w:val="single" w:sz="4" w:space="1" w:color="auto"/>
          <w:left w:val="single" w:sz="4" w:space="4" w:color="auto"/>
          <w:bottom w:val="single" w:sz="4" w:space="1" w:color="auto"/>
          <w:right w:val="single" w:sz="4" w:space="4" w:color="auto"/>
        </w:pBdr>
        <w:rPr>
          <w:rFonts w:asciiTheme="minorHAnsi" w:hAnsiTheme="minorHAnsi"/>
          <w:color w:val="4472C4" w:themeColor="accent1"/>
          <w:sz w:val="22"/>
          <w:szCs w:val="22"/>
        </w:rPr>
      </w:pPr>
      <w:r w:rsidRPr="0017301A">
        <w:rPr>
          <w:rFonts w:asciiTheme="minorHAnsi" w:hAnsiTheme="minorHAnsi"/>
          <w:color w:val="4472C4" w:themeColor="accent1"/>
          <w:sz w:val="22"/>
          <w:szCs w:val="22"/>
        </w:rPr>
        <w:t xml:space="preserve">Whether the source node needs to know the UE context while performing root cause analysis for inter-RAT </w:t>
      </w:r>
      <w:r w:rsidRPr="009E418E">
        <w:rPr>
          <w:rFonts w:asciiTheme="minorHAnsi" w:hAnsiTheme="minorHAnsi"/>
          <w:color w:val="4472C4" w:themeColor="accent1"/>
          <w:sz w:val="22"/>
          <w:szCs w:val="22"/>
        </w:rPr>
        <w:t>SHR a</w:t>
      </w:r>
      <w:r w:rsidRPr="0017301A">
        <w:rPr>
          <w:rFonts w:asciiTheme="minorHAnsi" w:hAnsiTheme="minorHAnsi"/>
          <w:color w:val="4472C4" w:themeColor="accent1"/>
          <w:sz w:val="22"/>
          <w:szCs w:val="22"/>
        </w:rPr>
        <w:t>nd if so, how?</w:t>
      </w:r>
    </w:p>
    <w:p w14:paraId="4C545D4D" w14:textId="77777777" w:rsidR="00907B03" w:rsidRDefault="00907B03" w:rsidP="008A0CCD">
      <w:pPr>
        <w:spacing w:after="0"/>
        <w:rPr>
          <w:rFonts w:ascii="Calibri" w:eastAsia="Times New Roman" w:hAnsi="Calibri" w:cs="Calibri"/>
          <w:sz w:val="22"/>
          <w:szCs w:val="22"/>
          <w:lang w:val="en-US"/>
        </w:rPr>
      </w:pPr>
    </w:p>
    <w:p w14:paraId="422FC84F" w14:textId="44F3551B" w:rsidR="008A0CCD" w:rsidRDefault="008A0CCD" w:rsidP="00C91ADC">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inter-RAT HO from NR </w:t>
      </w:r>
      <w:r w:rsidRPr="00C961FE">
        <w:rPr>
          <w:lang w:val="en-US"/>
        </w:rPr>
        <w:sym w:font="Wingdings" w:char="F0E0"/>
      </w:r>
      <w:r w:rsidRPr="00C91ADC">
        <w:rPr>
          <w:rFonts w:ascii="Calibri" w:eastAsia="Times New Roman" w:hAnsi="Calibri" w:cs="Calibri"/>
          <w:sz w:val="22"/>
          <w:szCs w:val="22"/>
          <w:lang w:val="en-US"/>
        </w:rPr>
        <w:t xml:space="preserve"> LTE and the T310/T312 trigger for SHR is met</w:t>
      </w:r>
      <w:r w:rsidR="00C91ADC">
        <w:rPr>
          <w:rFonts w:ascii="Calibri" w:eastAsia="Times New Roman" w:hAnsi="Calibri" w:cs="Calibri"/>
          <w:sz w:val="22"/>
          <w:szCs w:val="22"/>
          <w:lang w:val="en-US"/>
        </w:rPr>
        <w:t xml:space="preserve"> as shown in Figure 1. </w:t>
      </w:r>
      <w:r w:rsidRPr="00C91ADC">
        <w:rPr>
          <w:rFonts w:ascii="Calibri" w:eastAsia="Times New Roman" w:hAnsi="Calibri" w:cs="Calibri"/>
          <w:sz w:val="22"/>
          <w:szCs w:val="22"/>
          <w:lang w:val="en-US"/>
        </w:rPr>
        <w:t xml:space="preserve">The inter-RAT HO is successful, but there is an RLF in the target </w:t>
      </w:r>
      <w:r w:rsidR="00B141D5">
        <w:rPr>
          <w:rFonts w:ascii="Calibri" w:eastAsia="Times New Roman" w:hAnsi="Calibri" w:cs="Calibri"/>
          <w:sz w:val="22"/>
          <w:szCs w:val="22"/>
          <w:lang w:val="en-US"/>
        </w:rPr>
        <w:t>ng-</w:t>
      </w:r>
      <w:proofErr w:type="spellStart"/>
      <w:r w:rsidR="00B141D5">
        <w:rPr>
          <w:rFonts w:ascii="Calibri" w:eastAsia="Times New Roman" w:hAnsi="Calibri" w:cs="Calibri"/>
          <w:sz w:val="22"/>
          <w:szCs w:val="22"/>
          <w:lang w:val="en-US"/>
        </w:rPr>
        <w:t>eNB</w:t>
      </w:r>
      <w:proofErr w:type="spellEnd"/>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 xml:space="preserve">UE now generates LTE RLF Report </w:t>
      </w:r>
      <w:proofErr w:type="gramStart"/>
      <w:r w:rsidRPr="005900FB">
        <w:rPr>
          <w:rFonts w:ascii="Calibri" w:eastAsia="Times New Roman" w:hAnsi="Calibri" w:cs="Calibri"/>
          <w:sz w:val="22"/>
          <w:szCs w:val="22"/>
          <w:lang w:val="en-US"/>
        </w:rPr>
        <w:t>and also</w:t>
      </w:r>
      <w:proofErr w:type="gramEnd"/>
      <w:r w:rsidRPr="005900FB">
        <w:rPr>
          <w:rFonts w:ascii="Calibri" w:eastAsia="Times New Roman" w:hAnsi="Calibri" w:cs="Calibri"/>
          <w:sz w:val="22"/>
          <w:szCs w:val="22"/>
          <w:lang w:val="en-US"/>
        </w:rPr>
        <w:t xml:space="preserve"> includes the C-RNTI where RLF occurred (</w:t>
      </w:r>
      <w:r w:rsidR="00A1057F">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sidR="00C91ADC">
        <w:rPr>
          <w:rFonts w:ascii="Calibri" w:eastAsia="Times New Roman" w:hAnsi="Calibri" w:cs="Calibri"/>
          <w:sz w:val="22"/>
          <w:szCs w:val="22"/>
          <w:lang w:val="en-US"/>
        </w:rPr>
        <w:t xml:space="preserve">. </w:t>
      </w:r>
      <w:r w:rsidR="00C15B2C" w:rsidRPr="005900FB">
        <w:rPr>
          <w:rFonts w:ascii="Calibri" w:eastAsia="Times New Roman" w:hAnsi="Calibri" w:cs="Calibri"/>
          <w:sz w:val="22"/>
          <w:szCs w:val="22"/>
          <w:lang w:val="en-US"/>
        </w:rPr>
        <w:t xml:space="preserve">UE </w:t>
      </w:r>
      <w:r w:rsidR="00C15B2C">
        <w:rPr>
          <w:rFonts w:ascii="Calibri" w:eastAsia="Times New Roman" w:hAnsi="Calibri" w:cs="Calibri"/>
          <w:sz w:val="22"/>
          <w:szCs w:val="22"/>
          <w:lang w:val="en-US"/>
        </w:rPr>
        <w:t>also</w:t>
      </w:r>
      <w:r w:rsidR="00C15B2C" w:rsidRPr="005900FB">
        <w:rPr>
          <w:rFonts w:ascii="Calibri" w:eastAsia="Times New Roman" w:hAnsi="Calibri" w:cs="Calibri"/>
          <w:sz w:val="22"/>
          <w:szCs w:val="22"/>
          <w:lang w:val="en-US"/>
        </w:rPr>
        <w:t xml:space="preserve"> </w:t>
      </w:r>
      <w:r w:rsidR="00C15B2C">
        <w:rPr>
          <w:rFonts w:ascii="Calibri" w:eastAsia="Times New Roman" w:hAnsi="Calibri" w:cs="Calibri"/>
          <w:sz w:val="22"/>
          <w:szCs w:val="22"/>
          <w:lang w:val="en-US"/>
        </w:rPr>
        <w:t xml:space="preserve">collects </w:t>
      </w:r>
      <w:r w:rsidR="00C15B2C" w:rsidRPr="005900FB">
        <w:rPr>
          <w:rFonts w:ascii="Calibri" w:eastAsia="Times New Roman" w:hAnsi="Calibri" w:cs="Calibri"/>
          <w:sz w:val="22"/>
          <w:szCs w:val="22"/>
          <w:lang w:val="en-US"/>
        </w:rPr>
        <w:t xml:space="preserve">the </w:t>
      </w:r>
      <w:r w:rsidR="00C91ADC">
        <w:rPr>
          <w:rFonts w:ascii="Calibri" w:eastAsia="Times New Roman" w:hAnsi="Calibri" w:cs="Calibri"/>
          <w:sz w:val="22"/>
          <w:szCs w:val="22"/>
          <w:lang w:val="en-US"/>
        </w:rPr>
        <w:t xml:space="preserve">NR </w:t>
      </w:r>
      <w:r w:rsidR="00C15B2C" w:rsidRPr="005900FB">
        <w:rPr>
          <w:rFonts w:ascii="Calibri" w:eastAsia="Times New Roman" w:hAnsi="Calibri" w:cs="Calibri"/>
          <w:sz w:val="22"/>
          <w:szCs w:val="22"/>
          <w:lang w:val="en-US"/>
        </w:rPr>
        <w:t>SHR</w:t>
      </w:r>
      <w:r w:rsidR="00C91ADC">
        <w:rPr>
          <w:rFonts w:ascii="Calibri" w:eastAsia="Times New Roman" w:hAnsi="Calibri" w:cs="Calibri"/>
          <w:sz w:val="22"/>
          <w:szCs w:val="22"/>
          <w:lang w:val="en-US"/>
        </w:rPr>
        <w:t xml:space="preserve">. </w:t>
      </w:r>
      <w:r>
        <w:rPr>
          <w:rFonts w:ascii="Calibri" w:eastAsia="Times New Roman" w:hAnsi="Calibri" w:cs="Calibri"/>
          <w:sz w:val="22"/>
          <w:szCs w:val="22"/>
          <w:lang w:val="en-US"/>
        </w:rPr>
        <w:t>The RLF report and SHR is retrieved in a third node (called the retrieving gNB in Figure 1)</w:t>
      </w:r>
      <w:r w:rsidR="00C91AD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Retrieving gNB forwards the </w:t>
      </w:r>
      <w:r w:rsidR="00307668">
        <w:rPr>
          <w:rFonts w:ascii="Calibri" w:eastAsia="Times New Roman" w:hAnsi="Calibri" w:cs="Calibri"/>
          <w:sz w:val="22"/>
          <w:szCs w:val="22"/>
          <w:lang w:val="en-US"/>
        </w:rPr>
        <w:t>LTE</w:t>
      </w:r>
      <w:r>
        <w:rPr>
          <w:rFonts w:ascii="Calibri" w:eastAsia="Times New Roman" w:hAnsi="Calibri" w:cs="Calibri"/>
          <w:sz w:val="22"/>
          <w:szCs w:val="22"/>
          <w:lang w:val="en-US"/>
        </w:rPr>
        <w:t xml:space="preserve"> </w:t>
      </w:r>
      <w:r w:rsidR="00C15B2C">
        <w:rPr>
          <w:rFonts w:ascii="Calibri" w:eastAsia="Times New Roman" w:hAnsi="Calibri" w:cs="Calibri"/>
          <w:sz w:val="22"/>
          <w:szCs w:val="22"/>
          <w:lang w:val="en-US"/>
        </w:rPr>
        <w:t xml:space="preserve">RLF </w:t>
      </w:r>
      <w:r>
        <w:rPr>
          <w:rFonts w:ascii="Calibri" w:eastAsia="Times New Roman" w:hAnsi="Calibri" w:cs="Calibri"/>
          <w:sz w:val="22"/>
          <w:szCs w:val="22"/>
          <w:lang w:val="en-US"/>
        </w:rPr>
        <w:t xml:space="preserve">Report to </w:t>
      </w:r>
      <w:r w:rsidR="00915B25">
        <w:rPr>
          <w:rFonts w:ascii="Calibri" w:eastAsia="Times New Roman" w:hAnsi="Calibri" w:cs="Calibri"/>
          <w:sz w:val="22"/>
          <w:szCs w:val="22"/>
          <w:lang w:val="en-US"/>
        </w:rPr>
        <w:t>source gNB</w:t>
      </w:r>
      <w:r w:rsidR="0086589B">
        <w:rPr>
          <w:rFonts w:ascii="Calibri" w:eastAsia="Times New Roman" w:hAnsi="Calibri" w:cs="Calibri"/>
          <w:sz w:val="22"/>
          <w:szCs w:val="22"/>
          <w:lang w:val="en-US"/>
        </w:rPr>
        <w:t xml:space="preserve"> after going through the target ng-</w:t>
      </w:r>
      <w:proofErr w:type="spellStart"/>
      <w:r w:rsidR="0086589B">
        <w:rPr>
          <w:rFonts w:ascii="Calibri" w:eastAsia="Times New Roman" w:hAnsi="Calibri" w:cs="Calibri"/>
          <w:sz w:val="22"/>
          <w:szCs w:val="22"/>
          <w:lang w:val="en-US"/>
        </w:rPr>
        <w:t>eNB</w:t>
      </w:r>
      <w:proofErr w:type="spellEnd"/>
      <w:r w:rsidR="00453897">
        <w:rPr>
          <w:rFonts w:ascii="Calibri" w:eastAsia="Times New Roman" w:hAnsi="Calibri" w:cs="Calibri"/>
          <w:sz w:val="22"/>
          <w:szCs w:val="22"/>
          <w:lang w:val="en-US"/>
        </w:rPr>
        <w:t xml:space="preserve"> whereas the NR SHR is directly sent to the source gNB as per the forwarding mechanism agreed last meeting.</w:t>
      </w:r>
    </w:p>
    <w:p w14:paraId="128E54C3" w14:textId="087DAC4D" w:rsidR="007F5C77" w:rsidRDefault="007F5C77" w:rsidP="007F5C77">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lastRenderedPageBreak/>
        <w:drawing>
          <wp:inline distT="0" distB="0" distL="0" distR="0" wp14:anchorId="5C1432C0" wp14:editId="0479F9B6">
            <wp:extent cx="5608033" cy="378101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638391" cy="3801484"/>
                    </a:xfrm>
                    <a:prstGeom prst="rect">
                      <a:avLst/>
                    </a:prstGeom>
                    <a:noFill/>
                  </pic:spPr>
                </pic:pic>
              </a:graphicData>
            </a:graphic>
          </wp:inline>
        </w:drawing>
      </w:r>
    </w:p>
    <w:p w14:paraId="038A2BD4" w14:textId="27A71187" w:rsidR="007F5C77" w:rsidRPr="00F955D0" w:rsidRDefault="00F955D0" w:rsidP="007F5C77">
      <w:pPr>
        <w:spacing w:after="0"/>
        <w:rPr>
          <w:rFonts w:ascii="Calibri" w:eastAsia="Times New Roman" w:hAnsi="Calibri" w:cs="Calibri"/>
          <w:b/>
          <w:bCs/>
          <w:sz w:val="22"/>
          <w:szCs w:val="22"/>
          <w:lang w:val="en-US"/>
        </w:rPr>
      </w:pPr>
      <w:r w:rsidRPr="00F955D0">
        <w:rPr>
          <w:rFonts w:ascii="Calibri" w:eastAsia="Times New Roman" w:hAnsi="Calibri" w:cs="Calibri"/>
          <w:b/>
          <w:bCs/>
          <w:sz w:val="22"/>
          <w:szCs w:val="22"/>
          <w:lang w:val="en-US"/>
        </w:rPr>
        <w:tab/>
        <w:t xml:space="preserve">   Figure 1: </w:t>
      </w:r>
      <w:r>
        <w:rPr>
          <w:rFonts w:ascii="Calibri" w:eastAsia="Times New Roman" w:hAnsi="Calibri" w:cs="Calibri"/>
          <w:b/>
          <w:bCs/>
          <w:sz w:val="22"/>
          <w:szCs w:val="22"/>
          <w:lang w:val="en-US"/>
        </w:rPr>
        <w:t xml:space="preserve">SHR-RLF correlation and UE context retrieval </w:t>
      </w:r>
      <w:r w:rsidRPr="00F955D0">
        <w:rPr>
          <w:rFonts w:ascii="Calibri" w:eastAsia="Times New Roman" w:hAnsi="Calibri" w:cs="Calibri"/>
          <w:b/>
          <w:bCs/>
          <w:sz w:val="22"/>
          <w:szCs w:val="22"/>
          <w:lang w:val="en-US"/>
        </w:rPr>
        <w:t>during inter-RAT HO from NR to LTE</w:t>
      </w:r>
    </w:p>
    <w:p w14:paraId="6FE52A61" w14:textId="77777777" w:rsidR="007F5C77" w:rsidRDefault="007F5C77" w:rsidP="007F5C77">
      <w:pPr>
        <w:spacing w:after="0"/>
        <w:rPr>
          <w:rFonts w:ascii="Calibri" w:eastAsia="Times New Roman" w:hAnsi="Calibri" w:cs="Calibri"/>
          <w:sz w:val="22"/>
          <w:szCs w:val="22"/>
          <w:lang w:val="en-US"/>
        </w:rPr>
      </w:pPr>
    </w:p>
    <w:p w14:paraId="66BE7556" w14:textId="77777777" w:rsidR="007F5C77" w:rsidRPr="007F5C77" w:rsidRDefault="007F5C77" w:rsidP="007F5C77">
      <w:pPr>
        <w:spacing w:after="0"/>
        <w:rPr>
          <w:rFonts w:ascii="Calibri" w:eastAsia="Times New Roman" w:hAnsi="Calibri" w:cs="Calibri"/>
          <w:sz w:val="22"/>
          <w:szCs w:val="22"/>
          <w:lang w:val="en-US"/>
        </w:rPr>
      </w:pPr>
    </w:p>
    <w:p w14:paraId="106BBA14" w14:textId="29EE2F3C" w:rsidR="008A0CCD" w:rsidRDefault="008A0CCD" w:rsidP="008A0CCD">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sidR="00DC2CAD">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0FCE5634" w14:textId="77777777" w:rsidR="008A0CCD" w:rsidRDefault="008A0CCD" w:rsidP="008A0CCD">
      <w:pPr>
        <w:spacing w:after="0"/>
        <w:rPr>
          <w:rFonts w:ascii="Calibri" w:eastAsia="Times New Roman" w:hAnsi="Calibri" w:cs="Calibri"/>
          <w:sz w:val="22"/>
          <w:szCs w:val="22"/>
          <w:lang w:val="en-US"/>
        </w:rPr>
      </w:pPr>
    </w:p>
    <w:p w14:paraId="5105B1B3" w14:textId="7EC9F8A6" w:rsidR="001E43E3" w:rsidRDefault="001E43E3" w:rsidP="008A0CC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RAN3 </w:t>
      </w:r>
      <w:r w:rsidR="00BB757E">
        <w:rPr>
          <w:rFonts w:ascii="Calibri" w:eastAsia="Times New Roman" w:hAnsi="Calibri" w:cs="Calibri"/>
          <w:sz w:val="22"/>
          <w:szCs w:val="22"/>
          <w:lang w:val="en-US"/>
        </w:rPr>
        <w:t>converged</w:t>
      </w:r>
      <w:r>
        <w:rPr>
          <w:rFonts w:ascii="Calibri" w:eastAsia="Times New Roman" w:hAnsi="Calibri" w:cs="Calibri"/>
          <w:sz w:val="22"/>
          <w:szCs w:val="22"/>
          <w:lang w:val="en-US"/>
        </w:rPr>
        <w:t xml:space="preserve"> on the forwarding mechanism for SHR collected during inter-RAT HO (NR</w:t>
      </w:r>
      <w:r w:rsidRPr="001E43E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last meeting, but there is still no consensus on whether </w:t>
      </w:r>
      <w:r w:rsidR="00BB757E">
        <w:rPr>
          <w:rFonts w:ascii="Calibri" w:eastAsia="Times New Roman" w:hAnsi="Calibri" w:cs="Calibri"/>
          <w:sz w:val="22"/>
          <w:szCs w:val="22"/>
          <w:lang w:val="en-US"/>
        </w:rPr>
        <w:t xml:space="preserve">to support correlation of RLF and SHR. Rel-17 already supported correlation of NR SHR and NR RLF report; we therefore think Rel-18 should support mechanisms to correlate NR SHR and LTE RLF Report in case there is a RLF shortly after a successful inter-RAT HO from NR </w:t>
      </w:r>
      <w:r w:rsidR="00BB757E" w:rsidRPr="002436F7">
        <w:rPr>
          <w:rFonts w:ascii="Calibri" w:eastAsia="Times New Roman" w:hAnsi="Calibri" w:cs="Calibri"/>
          <w:sz w:val="22"/>
          <w:szCs w:val="22"/>
          <w:lang w:val="en-US"/>
        </w:rPr>
        <w:sym w:font="Wingdings" w:char="F0E0"/>
      </w:r>
      <w:r w:rsidR="00BB757E">
        <w:rPr>
          <w:rFonts w:ascii="Calibri" w:eastAsia="Times New Roman" w:hAnsi="Calibri" w:cs="Calibri"/>
          <w:sz w:val="22"/>
          <w:szCs w:val="22"/>
          <w:lang w:val="en-US"/>
        </w:rPr>
        <w:t xml:space="preserve"> LTE.</w:t>
      </w:r>
    </w:p>
    <w:p w14:paraId="5D1AD733" w14:textId="77777777" w:rsidR="001E43E3" w:rsidRDefault="001E43E3" w:rsidP="008A0CCD">
      <w:pPr>
        <w:spacing w:after="0"/>
        <w:rPr>
          <w:rFonts w:ascii="Calibri" w:eastAsia="Times New Roman" w:hAnsi="Calibri" w:cs="Calibri"/>
          <w:sz w:val="22"/>
          <w:szCs w:val="22"/>
          <w:lang w:val="en-US"/>
        </w:rPr>
      </w:pPr>
    </w:p>
    <w:p w14:paraId="79CDC08F" w14:textId="04FAD93B" w:rsidR="008A0CCD" w:rsidRDefault="008A0CCD" w:rsidP="008A0CCD">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sidR="00DC2CAD">
        <w:rPr>
          <w:rFonts w:ascii="Calibri" w:eastAsia="Times New Roman" w:hAnsi="Calibri" w:cs="Calibri"/>
          <w:b/>
          <w:bCs/>
          <w:sz w:val="22"/>
          <w:szCs w:val="22"/>
          <w:lang w:val="en-US"/>
        </w:rPr>
        <w:t xml:space="preserve"> 1</w:t>
      </w:r>
      <w:r w:rsidRPr="00E20A8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specify mechanisms on how to correlate NR SHR and LTE RLF Report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5C6EC614" w14:textId="77777777" w:rsidR="00D45820" w:rsidRDefault="00D45820" w:rsidP="00D45820">
      <w:pPr>
        <w:spacing w:after="0"/>
        <w:rPr>
          <w:rFonts w:ascii="Calibri" w:eastAsia="Times New Roman" w:hAnsi="Calibri" w:cs="Calibri"/>
          <w:sz w:val="22"/>
          <w:szCs w:val="22"/>
          <w:lang w:val="en-US"/>
        </w:rPr>
      </w:pPr>
    </w:p>
    <w:p w14:paraId="7E839FE5" w14:textId="3DD760AC" w:rsidR="00D45820" w:rsidRDefault="00D45820" w:rsidP="00D45820">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previous meetings, we </w:t>
      </w:r>
      <w:r w:rsidR="000936B4">
        <w:rPr>
          <w:rFonts w:ascii="Calibri" w:eastAsia="Times New Roman" w:hAnsi="Calibri" w:cs="Calibri"/>
          <w:sz w:val="22"/>
          <w:szCs w:val="22"/>
          <w:lang w:val="en-US"/>
        </w:rPr>
        <w:t>believed</w:t>
      </w:r>
      <w:r>
        <w:rPr>
          <w:rFonts w:ascii="Calibri" w:eastAsia="Times New Roman" w:hAnsi="Calibri" w:cs="Calibri"/>
          <w:sz w:val="22"/>
          <w:szCs w:val="22"/>
          <w:lang w:val="en-US"/>
        </w:rPr>
        <w:t xml:space="preserve"> the </w:t>
      </w:r>
      <w:r w:rsidRPr="003E665E">
        <w:rPr>
          <w:rFonts w:ascii="Calibri" w:eastAsia="Times New Roman" w:hAnsi="Calibri" w:cs="Calibri"/>
          <w:sz w:val="22"/>
          <w:szCs w:val="22"/>
          <w:lang w:val="en-US"/>
        </w:rPr>
        <w:t xml:space="preserve">target gNB </w:t>
      </w:r>
      <w:r>
        <w:rPr>
          <w:rFonts w:ascii="Calibri" w:eastAsia="Times New Roman" w:hAnsi="Calibri" w:cs="Calibri"/>
          <w:sz w:val="22"/>
          <w:szCs w:val="22"/>
          <w:lang w:val="en-US"/>
        </w:rPr>
        <w:t xml:space="preserve">should </w:t>
      </w:r>
      <w:r w:rsidRPr="003E665E">
        <w:rPr>
          <w:rFonts w:ascii="Calibri" w:eastAsia="Times New Roman" w:hAnsi="Calibri" w:cs="Calibri"/>
          <w:sz w:val="22"/>
          <w:szCs w:val="22"/>
          <w:lang w:val="en-US"/>
        </w:rPr>
        <w:t xml:space="preserve">correlate RLF Report and SHR using the target C-RNTI included in RLF Report and SHR. </w:t>
      </w:r>
    </w:p>
    <w:p w14:paraId="1A9A1CF0" w14:textId="77777777" w:rsidR="00D45820" w:rsidRDefault="00D45820" w:rsidP="00D45820">
      <w:pPr>
        <w:spacing w:after="0"/>
        <w:rPr>
          <w:rFonts w:ascii="Calibri" w:eastAsia="Times New Roman" w:hAnsi="Calibri" w:cs="Calibri"/>
          <w:sz w:val="22"/>
          <w:szCs w:val="22"/>
          <w:lang w:val="en-US"/>
        </w:rPr>
      </w:pPr>
    </w:p>
    <w:p w14:paraId="2554E9B2" w14:textId="77777777" w:rsidR="00D45820" w:rsidRPr="003E665E" w:rsidRDefault="00D45820" w:rsidP="00D45820">
      <w:pPr>
        <w:spacing w:after="0"/>
        <w:rPr>
          <w:rFonts w:ascii="Calibri" w:eastAsia="Times New Roman" w:hAnsi="Calibri" w:cs="Calibri"/>
          <w:sz w:val="22"/>
          <w:szCs w:val="22"/>
          <w:lang w:val="en-US"/>
        </w:rPr>
      </w:pPr>
      <w:r>
        <w:rPr>
          <w:rFonts w:ascii="Calibri" w:eastAsia="Times New Roman" w:hAnsi="Calibri" w:cs="Calibri"/>
          <w:sz w:val="22"/>
          <w:szCs w:val="22"/>
          <w:lang w:val="en-US"/>
        </w:rPr>
        <w:t>But after further thought and discussion last meeting, we think that the source gNB can also correlate the RLF Report and SHR by using Target C-RNTI as a reference ID (even though the exact value of target C-RNTI might not be mean anything at source gNB) as shown in Figure 1.</w:t>
      </w:r>
    </w:p>
    <w:p w14:paraId="79F5D092" w14:textId="77777777" w:rsidR="0017301A" w:rsidRDefault="0017301A" w:rsidP="004A699C">
      <w:pPr>
        <w:spacing w:after="0"/>
        <w:rPr>
          <w:rFonts w:ascii="Calibri" w:eastAsia="Times New Roman" w:hAnsi="Calibri" w:cs="Calibri"/>
          <w:b/>
          <w:bCs/>
          <w:sz w:val="22"/>
          <w:szCs w:val="22"/>
          <w:lang w:val="en-US"/>
        </w:rPr>
      </w:pPr>
    </w:p>
    <w:p w14:paraId="6B580DF1" w14:textId="63C4C2DB" w:rsidR="00D45820" w:rsidRPr="004A699C" w:rsidRDefault="00D45820" w:rsidP="00D45820">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t>Proposal</w:t>
      </w:r>
      <w:r w:rsidR="000936B4">
        <w:rPr>
          <w:rFonts w:ascii="Calibri" w:eastAsia="Times New Roman" w:hAnsi="Calibri" w:cs="Calibri"/>
          <w:b/>
          <w:bCs/>
          <w:sz w:val="22"/>
          <w:szCs w:val="22"/>
          <w:lang w:val="en-US"/>
        </w:rPr>
        <w:t xml:space="preserve"> 2</w:t>
      </w:r>
      <w:r w:rsidRPr="004A699C">
        <w:rPr>
          <w:rFonts w:ascii="Calibri" w:eastAsia="Times New Roman" w:hAnsi="Calibri" w:cs="Calibri"/>
          <w:sz w:val="22"/>
          <w:szCs w:val="22"/>
          <w:lang w:val="en-US"/>
        </w:rPr>
        <w:t xml:space="preserve">: </w:t>
      </w:r>
      <w:r w:rsidR="0057248E">
        <w:rPr>
          <w:rFonts w:ascii="Calibri" w:eastAsia="Times New Roman" w:hAnsi="Calibri" w:cs="Calibri"/>
          <w:sz w:val="22"/>
          <w:szCs w:val="22"/>
          <w:lang w:val="en-US"/>
        </w:rPr>
        <w:t>C</w:t>
      </w:r>
      <w:r w:rsidRPr="004A699C">
        <w:rPr>
          <w:rFonts w:ascii="Calibri" w:eastAsia="Times New Roman" w:hAnsi="Calibri" w:cs="Calibri"/>
          <w:sz w:val="22"/>
          <w:szCs w:val="22"/>
          <w:lang w:val="en-US"/>
        </w:rPr>
        <w:t>orrelation of NR SHR and LTE RLF Report should be done at the source gNB</w:t>
      </w:r>
    </w:p>
    <w:p w14:paraId="68BB0FBF" w14:textId="77777777" w:rsidR="00D45820" w:rsidRDefault="00D45820" w:rsidP="00D45820">
      <w:pPr>
        <w:spacing w:after="0"/>
        <w:rPr>
          <w:rFonts w:ascii="Calibri" w:eastAsia="Times New Roman" w:hAnsi="Calibri" w:cs="Calibri"/>
          <w:b/>
          <w:bCs/>
          <w:sz w:val="22"/>
          <w:szCs w:val="22"/>
          <w:lang w:val="en-US"/>
        </w:rPr>
      </w:pPr>
    </w:p>
    <w:p w14:paraId="14150420" w14:textId="1DAB139A" w:rsidR="00D45820" w:rsidRPr="004A699C" w:rsidRDefault="00D45820" w:rsidP="00D45820">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lastRenderedPageBreak/>
        <w:t>Proposal</w:t>
      </w:r>
      <w:r w:rsidR="000936B4">
        <w:rPr>
          <w:rFonts w:ascii="Calibri" w:eastAsia="Times New Roman" w:hAnsi="Calibri" w:cs="Calibri"/>
          <w:b/>
          <w:bCs/>
          <w:sz w:val="22"/>
          <w:szCs w:val="22"/>
          <w:lang w:val="en-US"/>
        </w:rPr>
        <w:t xml:space="preserve"> 3</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proofErr w:type="gramStart"/>
      <w:r w:rsidRPr="004A699C">
        <w:rPr>
          <w:rFonts w:ascii="Calibri" w:eastAsia="Times New Roman" w:hAnsi="Calibri" w:cs="Calibri"/>
          <w:sz w:val="22"/>
          <w:szCs w:val="22"/>
          <w:lang w:val="en-US"/>
        </w:rPr>
        <w:t>In order to</w:t>
      </w:r>
      <w:proofErr w:type="gramEnd"/>
      <w:r w:rsidRPr="004A699C">
        <w:rPr>
          <w:rFonts w:ascii="Calibri" w:eastAsia="Times New Roman" w:hAnsi="Calibri" w:cs="Calibri"/>
          <w:sz w:val="22"/>
          <w:szCs w:val="22"/>
          <w:lang w:val="en-US"/>
        </w:rPr>
        <w:t xml:space="preserve"> assist correlation of NR SHR and LTE RLF Report at source gNB, UE shall include Target C-RNTI </w:t>
      </w:r>
      <w:r w:rsidR="005652EA">
        <w:rPr>
          <w:rFonts w:ascii="Calibri" w:eastAsia="Times New Roman" w:hAnsi="Calibri" w:cs="Calibri"/>
          <w:sz w:val="22"/>
          <w:szCs w:val="22"/>
          <w:lang w:val="en-US"/>
        </w:rPr>
        <w:t>in SHR collected during inter-RAT HO (NR</w:t>
      </w:r>
      <w:r w:rsidR="005652EA" w:rsidRPr="005652EA">
        <w:rPr>
          <w:rFonts w:ascii="Calibri" w:eastAsia="Times New Roman" w:hAnsi="Calibri" w:cs="Calibri"/>
          <w:sz w:val="22"/>
          <w:szCs w:val="22"/>
          <w:lang w:val="en-US"/>
        </w:rPr>
        <w:sym w:font="Wingdings" w:char="F0E0"/>
      </w:r>
      <w:r w:rsidR="005652EA">
        <w:rPr>
          <w:rFonts w:ascii="Calibri" w:eastAsia="Times New Roman" w:hAnsi="Calibri" w:cs="Calibri"/>
          <w:sz w:val="22"/>
          <w:szCs w:val="22"/>
          <w:lang w:val="en-US"/>
        </w:rPr>
        <w:t xml:space="preserve"> LTE), so that it can be</w:t>
      </w:r>
      <w:r w:rsidR="007A2D28">
        <w:rPr>
          <w:rFonts w:ascii="Calibri" w:eastAsia="Times New Roman" w:hAnsi="Calibri" w:cs="Calibri"/>
          <w:sz w:val="22"/>
          <w:szCs w:val="22"/>
          <w:lang w:val="en-US"/>
        </w:rPr>
        <w:t xml:space="preserve"> used as a reference ID to identify that the SHR and RLF Report are originating from the same UE</w:t>
      </w:r>
    </w:p>
    <w:p w14:paraId="1996308D" w14:textId="77777777" w:rsidR="00FF68F5" w:rsidRDefault="00FF68F5" w:rsidP="00FF68F5">
      <w:pPr>
        <w:spacing w:after="0"/>
        <w:rPr>
          <w:rFonts w:ascii="Calibri" w:eastAsia="Times New Roman" w:hAnsi="Calibri" w:cs="Calibri"/>
          <w:sz w:val="22"/>
          <w:szCs w:val="22"/>
          <w:lang w:val="en-US"/>
        </w:rPr>
      </w:pPr>
    </w:p>
    <w:p w14:paraId="257E26E2" w14:textId="567A957B" w:rsidR="00044357" w:rsidRDefault="00044357" w:rsidP="00FF68F5">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also think that the gNB which is performing </w:t>
      </w:r>
      <w:r w:rsidR="00237D58">
        <w:rPr>
          <w:rFonts w:ascii="Calibri" w:eastAsia="Times New Roman" w:hAnsi="Calibri" w:cs="Calibri"/>
          <w:sz w:val="22"/>
          <w:szCs w:val="22"/>
          <w:lang w:val="en-US"/>
        </w:rPr>
        <w:t xml:space="preserve">SHR </w:t>
      </w:r>
      <w:r>
        <w:rPr>
          <w:rFonts w:ascii="Calibri" w:eastAsia="Times New Roman" w:hAnsi="Calibri" w:cs="Calibri"/>
          <w:sz w:val="22"/>
          <w:szCs w:val="22"/>
          <w:lang w:val="en-US"/>
        </w:rPr>
        <w:t>rel</w:t>
      </w:r>
      <w:r w:rsidR="00237D58">
        <w:rPr>
          <w:rFonts w:ascii="Calibri" w:eastAsia="Times New Roman" w:hAnsi="Calibri" w:cs="Calibri"/>
          <w:sz w:val="22"/>
          <w:szCs w:val="22"/>
          <w:lang w:val="en-US"/>
        </w:rPr>
        <w:t>ated optimizations (which is the source gNB in case of inter-RAT HO from NR to LTE)</w:t>
      </w:r>
      <w:r w:rsidR="004F6DC1">
        <w:rPr>
          <w:rFonts w:ascii="Calibri" w:eastAsia="Times New Roman" w:hAnsi="Calibri" w:cs="Calibri"/>
          <w:sz w:val="22"/>
          <w:szCs w:val="22"/>
          <w:lang w:val="en-US"/>
        </w:rPr>
        <w:t xml:space="preserve"> should know the UE context</w:t>
      </w:r>
      <w:r w:rsidR="000A28FC">
        <w:rPr>
          <w:rFonts w:ascii="Calibri" w:eastAsia="Times New Roman" w:hAnsi="Calibri" w:cs="Calibri"/>
          <w:sz w:val="22"/>
          <w:szCs w:val="22"/>
          <w:lang w:val="en-US"/>
        </w:rPr>
        <w:t xml:space="preserve">. We therefore </w:t>
      </w:r>
      <w:r w:rsidR="00715F12">
        <w:rPr>
          <w:rFonts w:ascii="Calibri" w:eastAsia="Times New Roman" w:hAnsi="Calibri" w:cs="Calibri"/>
          <w:sz w:val="22"/>
          <w:szCs w:val="22"/>
          <w:lang w:val="en-US"/>
        </w:rPr>
        <w:t xml:space="preserve">should </w:t>
      </w:r>
      <w:r w:rsidR="000A28FC">
        <w:rPr>
          <w:rFonts w:ascii="Calibri" w:eastAsia="Times New Roman" w:hAnsi="Calibri" w:cs="Calibri"/>
          <w:sz w:val="22"/>
          <w:szCs w:val="22"/>
          <w:lang w:val="en-US"/>
        </w:rPr>
        <w:t xml:space="preserve">first acknowledge that Rel-18 will specify mechanisms to ensure the same and further we think </w:t>
      </w:r>
      <w:r w:rsidR="00715BB7">
        <w:rPr>
          <w:rFonts w:ascii="Calibri" w:eastAsia="Times New Roman" w:hAnsi="Calibri" w:cs="Calibri"/>
          <w:sz w:val="22"/>
          <w:szCs w:val="22"/>
          <w:lang w:val="en-US"/>
        </w:rPr>
        <w:t xml:space="preserve">that we can use similar mechanism as has been used for other reports e.g., by reporting the time between the </w:t>
      </w:r>
      <w:r w:rsidR="003A0E9D">
        <w:rPr>
          <w:rFonts w:ascii="Calibri" w:eastAsia="Times New Roman" w:hAnsi="Calibri" w:cs="Calibri"/>
          <w:sz w:val="22"/>
          <w:szCs w:val="22"/>
          <w:lang w:val="en-US"/>
        </w:rPr>
        <w:t xml:space="preserve">SHR </w:t>
      </w:r>
      <w:r w:rsidR="00715BB7">
        <w:rPr>
          <w:rFonts w:ascii="Calibri" w:eastAsia="Times New Roman" w:hAnsi="Calibri" w:cs="Calibri"/>
          <w:sz w:val="22"/>
          <w:szCs w:val="22"/>
          <w:lang w:val="en-US"/>
        </w:rPr>
        <w:t>event and report retrieval</w:t>
      </w:r>
      <w:r w:rsidR="003A0E9D">
        <w:rPr>
          <w:rFonts w:ascii="Calibri" w:eastAsia="Times New Roman" w:hAnsi="Calibri" w:cs="Calibri"/>
          <w:sz w:val="22"/>
          <w:szCs w:val="22"/>
          <w:lang w:val="en-US"/>
        </w:rPr>
        <w:t>. But it is possible that there are many UEs which are undergoing SHR at the same time and might report a similar timer value, hence reporting the source C-RNTI along with the timer value can identify the UE context completely.</w:t>
      </w:r>
    </w:p>
    <w:p w14:paraId="78D60013" w14:textId="77777777" w:rsidR="003A0E9D" w:rsidRDefault="003A0E9D" w:rsidP="00FF68F5">
      <w:pPr>
        <w:spacing w:after="0"/>
        <w:rPr>
          <w:rFonts w:ascii="Calibri" w:eastAsia="Times New Roman" w:hAnsi="Calibri" w:cs="Calibri"/>
          <w:sz w:val="22"/>
          <w:szCs w:val="22"/>
          <w:lang w:val="en-US"/>
        </w:rPr>
      </w:pPr>
    </w:p>
    <w:p w14:paraId="31D146E0" w14:textId="2A5737E6" w:rsidR="00FF68F5" w:rsidRDefault="00FF68F5" w:rsidP="00FF68F5">
      <w:pPr>
        <w:spacing w:after="0"/>
        <w:rPr>
          <w:rFonts w:ascii="Calibri" w:eastAsia="Times New Roman" w:hAnsi="Calibri" w:cs="Calibri"/>
          <w:sz w:val="22"/>
          <w:szCs w:val="22"/>
          <w:lang w:val="en-US"/>
        </w:rPr>
      </w:pPr>
      <w:r w:rsidRPr="00C11F63">
        <w:rPr>
          <w:rFonts w:ascii="Calibri" w:eastAsia="Times New Roman" w:hAnsi="Calibri" w:cs="Calibri"/>
          <w:b/>
          <w:bCs/>
          <w:sz w:val="22"/>
          <w:szCs w:val="22"/>
          <w:lang w:val="en-US"/>
        </w:rPr>
        <w:t>Proposal</w:t>
      </w:r>
      <w:r w:rsidR="00715F12">
        <w:rPr>
          <w:rFonts w:ascii="Calibri" w:eastAsia="Times New Roman" w:hAnsi="Calibri" w:cs="Calibri"/>
          <w:b/>
          <w:bCs/>
          <w:sz w:val="22"/>
          <w:szCs w:val="22"/>
          <w:lang w:val="en-US"/>
        </w:rPr>
        <w:t xml:space="preserve"> 4</w:t>
      </w:r>
      <w:r w:rsidRPr="00C11F63">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00D92729" w:rsidRPr="00D92729">
        <w:rPr>
          <w:rFonts w:ascii="Calibri" w:eastAsia="Times New Roman" w:hAnsi="Calibri" w:cs="Calibri"/>
          <w:sz w:val="22"/>
          <w:szCs w:val="22"/>
          <w:lang w:val="en-US"/>
        </w:rPr>
        <w:t xml:space="preserve">RAN3 should specify mechanisms </w:t>
      </w:r>
      <w:r w:rsidR="00CD467E">
        <w:rPr>
          <w:rFonts w:ascii="Calibri" w:eastAsia="Times New Roman" w:hAnsi="Calibri" w:cs="Calibri"/>
          <w:sz w:val="22"/>
          <w:szCs w:val="22"/>
          <w:lang w:val="en-US"/>
        </w:rPr>
        <w:t>to ensure that the source</w:t>
      </w:r>
      <w:r w:rsidRPr="00C11F63">
        <w:rPr>
          <w:rFonts w:ascii="Calibri" w:eastAsia="Times New Roman" w:hAnsi="Calibri" w:cs="Calibri"/>
          <w:sz w:val="22"/>
          <w:szCs w:val="22"/>
          <w:lang w:val="en-US"/>
        </w:rPr>
        <w:t xml:space="preserve"> </w:t>
      </w:r>
      <w:r>
        <w:rPr>
          <w:rFonts w:ascii="Calibri" w:eastAsia="Times New Roman" w:hAnsi="Calibri" w:cs="Calibri"/>
          <w:sz w:val="22"/>
          <w:szCs w:val="22"/>
          <w:lang w:val="en-US"/>
        </w:rPr>
        <w:t>gNB</w:t>
      </w:r>
      <w:r w:rsidRPr="00C11F63">
        <w:rPr>
          <w:rFonts w:ascii="Calibri" w:eastAsia="Times New Roman" w:hAnsi="Calibri" w:cs="Calibri"/>
          <w:sz w:val="22"/>
          <w:szCs w:val="22"/>
          <w:lang w:val="en-US"/>
        </w:rPr>
        <w:t xml:space="preserve"> know</w:t>
      </w:r>
      <w:r w:rsidR="00CD467E">
        <w:rPr>
          <w:rFonts w:ascii="Calibri" w:eastAsia="Times New Roman" w:hAnsi="Calibri" w:cs="Calibri"/>
          <w:sz w:val="22"/>
          <w:szCs w:val="22"/>
          <w:lang w:val="en-US"/>
        </w:rPr>
        <w:t>s</w:t>
      </w:r>
      <w:r w:rsidRPr="00C11F63">
        <w:rPr>
          <w:rFonts w:ascii="Calibri" w:eastAsia="Times New Roman" w:hAnsi="Calibri" w:cs="Calibri"/>
          <w:sz w:val="22"/>
          <w:szCs w:val="22"/>
          <w:lang w:val="en-US"/>
        </w:rPr>
        <w:t xml:space="preserve"> the UE context while performing </w:t>
      </w:r>
      <w:r w:rsidR="00D31FA8">
        <w:rPr>
          <w:rFonts w:ascii="Calibri" w:eastAsia="Times New Roman" w:hAnsi="Calibri" w:cs="Calibri"/>
          <w:sz w:val="22"/>
          <w:szCs w:val="22"/>
          <w:lang w:val="en-US"/>
        </w:rPr>
        <w:t xml:space="preserve">SHR </w:t>
      </w:r>
      <w:r w:rsidR="00237D58">
        <w:rPr>
          <w:rFonts w:ascii="Calibri" w:eastAsia="Times New Roman" w:hAnsi="Calibri" w:cs="Calibri"/>
          <w:sz w:val="22"/>
          <w:szCs w:val="22"/>
          <w:lang w:val="en-US"/>
        </w:rPr>
        <w:t xml:space="preserve">related </w:t>
      </w:r>
      <w:r>
        <w:rPr>
          <w:rFonts w:ascii="Calibri" w:eastAsia="Times New Roman" w:hAnsi="Calibri" w:cs="Calibri"/>
          <w:sz w:val="22"/>
          <w:szCs w:val="22"/>
          <w:lang w:val="en-US"/>
        </w:rPr>
        <w:t xml:space="preserve">optimizations when receiving the SHR collected during </w:t>
      </w:r>
      <w:r w:rsidRPr="00C11F63">
        <w:rPr>
          <w:rFonts w:ascii="Calibri" w:eastAsia="Times New Roman" w:hAnsi="Calibri" w:cs="Calibri"/>
          <w:sz w:val="22"/>
          <w:szCs w:val="22"/>
          <w:lang w:val="en-US"/>
        </w:rPr>
        <w:t xml:space="preserve">inter-RAT </w:t>
      </w:r>
      <w:r>
        <w:rPr>
          <w:rFonts w:ascii="Calibri" w:eastAsia="Times New Roman" w:hAnsi="Calibri" w:cs="Calibri"/>
          <w:sz w:val="22"/>
          <w:szCs w:val="22"/>
          <w:lang w:val="en-US"/>
        </w:rPr>
        <w:t xml:space="preserve">HO (NR </w:t>
      </w:r>
      <w:r w:rsidRPr="00C11F6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57B9EF57" w14:textId="77777777" w:rsidR="0017301A" w:rsidRDefault="0017301A" w:rsidP="004A699C">
      <w:pPr>
        <w:spacing w:after="0"/>
        <w:rPr>
          <w:rFonts w:ascii="Calibri" w:eastAsia="Times New Roman" w:hAnsi="Calibri" w:cs="Calibri"/>
          <w:b/>
          <w:bCs/>
          <w:sz w:val="22"/>
          <w:szCs w:val="22"/>
          <w:lang w:val="en-US"/>
        </w:rPr>
      </w:pPr>
    </w:p>
    <w:p w14:paraId="714E1C2A" w14:textId="2B23BE8A" w:rsidR="00810BCD" w:rsidRDefault="004A699C" w:rsidP="00FA243E">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t>Proposal</w:t>
      </w:r>
      <w:r w:rsidR="00EE7016">
        <w:rPr>
          <w:rFonts w:ascii="Calibri" w:eastAsia="Times New Roman" w:hAnsi="Calibri" w:cs="Calibri"/>
          <w:b/>
          <w:bCs/>
          <w:sz w:val="22"/>
          <w:szCs w:val="22"/>
          <w:lang w:val="en-US"/>
        </w:rPr>
        <w:t xml:space="preserve"> 5</w:t>
      </w:r>
      <w:r w:rsidRPr="004A699C">
        <w:rPr>
          <w:rFonts w:ascii="Calibri" w:eastAsia="Times New Roman" w:hAnsi="Calibri" w:cs="Calibri"/>
          <w:sz w:val="22"/>
          <w:szCs w:val="22"/>
          <w:lang w:val="en-US"/>
        </w:rPr>
        <w:t xml:space="preserve">: </w:t>
      </w:r>
      <w:proofErr w:type="gramStart"/>
      <w:r w:rsidRPr="004A699C">
        <w:rPr>
          <w:rFonts w:ascii="Calibri" w:eastAsia="Times New Roman" w:hAnsi="Calibri" w:cs="Calibri"/>
          <w:sz w:val="22"/>
          <w:szCs w:val="22"/>
          <w:lang w:val="en-US"/>
        </w:rPr>
        <w:t>In order to</w:t>
      </w:r>
      <w:proofErr w:type="gramEnd"/>
      <w:r w:rsidRPr="004A699C">
        <w:rPr>
          <w:rFonts w:ascii="Calibri" w:eastAsia="Times New Roman" w:hAnsi="Calibri" w:cs="Calibri"/>
          <w:sz w:val="22"/>
          <w:szCs w:val="22"/>
          <w:lang w:val="en-US"/>
        </w:rPr>
        <w:t xml:space="preserve"> identify UE context at source gNB while performing SHR optimizations, UE shall include source C-RNTI and Time between HO execution and SHR retrieval</w:t>
      </w:r>
    </w:p>
    <w:p w14:paraId="5722440B" w14:textId="77777777" w:rsidR="00F74C1A" w:rsidRDefault="00F74C1A" w:rsidP="00FA243E">
      <w:pPr>
        <w:spacing w:after="0"/>
        <w:rPr>
          <w:rFonts w:ascii="Calibri" w:eastAsia="Times New Roman" w:hAnsi="Calibri" w:cs="Calibri"/>
          <w:sz w:val="22"/>
          <w:szCs w:val="22"/>
          <w:lang w:val="en-US"/>
        </w:rPr>
      </w:pPr>
    </w:p>
    <w:p w14:paraId="3EB86891" w14:textId="5FEE4688" w:rsidR="007776BC" w:rsidRPr="004B1299" w:rsidRDefault="0036429B" w:rsidP="007776BC">
      <w:pPr>
        <w:pStyle w:val="ListParagraph"/>
        <w:keepNext/>
        <w:numPr>
          <w:ilvl w:val="1"/>
          <w:numId w:val="2"/>
        </w:numPr>
        <w:tabs>
          <w:tab w:val="left" w:pos="432"/>
          <w:tab w:val="left" w:pos="576"/>
        </w:tabs>
        <w:spacing w:before="180" w:after="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Mechanism for f</w:t>
      </w:r>
      <w:r w:rsidRPr="004B1299">
        <w:rPr>
          <w:rFonts w:asciiTheme="minorHAnsi" w:eastAsia="MS Mincho" w:hAnsiTheme="minorHAnsi" w:cstheme="minorHAnsi"/>
          <w:iCs/>
          <w:sz w:val="28"/>
          <w:lang w:eastAsia="ja-JP"/>
        </w:rPr>
        <w:t>orwarding</w:t>
      </w:r>
      <w:r>
        <w:rPr>
          <w:rFonts w:asciiTheme="minorHAnsi" w:eastAsia="MS Mincho" w:hAnsiTheme="minorHAnsi" w:cstheme="minorHAnsi"/>
          <w:iCs/>
          <w:sz w:val="28"/>
          <w:lang w:eastAsia="ja-JP"/>
        </w:rPr>
        <w:t xml:space="preserve"> SHR, correlation and UE context retrieval </w:t>
      </w:r>
      <w:r w:rsidR="00600C00">
        <w:rPr>
          <w:rFonts w:asciiTheme="minorHAnsi" w:eastAsia="MS Mincho" w:hAnsiTheme="minorHAnsi" w:cstheme="minorHAnsi"/>
          <w:iCs/>
          <w:sz w:val="28"/>
          <w:lang w:eastAsia="ja-JP"/>
        </w:rPr>
        <w:t>during</w:t>
      </w:r>
      <w:r w:rsidR="007776BC" w:rsidRPr="004B1299">
        <w:rPr>
          <w:rFonts w:asciiTheme="minorHAnsi" w:eastAsia="MS Mincho" w:hAnsiTheme="minorHAnsi" w:cstheme="minorHAnsi"/>
          <w:iCs/>
          <w:sz w:val="28"/>
          <w:lang w:eastAsia="ja-JP"/>
        </w:rPr>
        <w:t xml:space="preserve"> </w:t>
      </w:r>
      <w:r w:rsidR="007776BC">
        <w:rPr>
          <w:rFonts w:asciiTheme="minorHAnsi" w:eastAsia="MS Mincho" w:hAnsiTheme="minorHAnsi" w:cstheme="minorHAnsi"/>
          <w:iCs/>
          <w:sz w:val="28"/>
          <w:lang w:eastAsia="ja-JP"/>
        </w:rPr>
        <w:t xml:space="preserve">Intra-NR </w:t>
      </w:r>
      <w:r w:rsidR="007776BC" w:rsidRPr="004B1299">
        <w:rPr>
          <w:rFonts w:asciiTheme="minorHAnsi" w:eastAsia="MS Mincho" w:hAnsiTheme="minorHAnsi" w:cstheme="minorHAnsi"/>
          <w:iCs/>
          <w:sz w:val="28"/>
          <w:lang w:eastAsia="ja-JP"/>
        </w:rPr>
        <w:t>HO</w:t>
      </w:r>
    </w:p>
    <w:p w14:paraId="1A40B04E" w14:textId="77777777" w:rsidR="007776BC" w:rsidRDefault="007776BC" w:rsidP="002F198B">
      <w:pPr>
        <w:spacing w:after="0"/>
        <w:textAlignment w:val="center"/>
        <w:rPr>
          <w:rFonts w:ascii="Calibri" w:eastAsia="Times New Roman" w:hAnsi="Calibri" w:cs="Calibri"/>
          <w:color w:val="00B050"/>
          <w:sz w:val="22"/>
          <w:szCs w:val="22"/>
          <w:lang w:val="en-US"/>
        </w:rPr>
      </w:pPr>
    </w:p>
    <w:p w14:paraId="36F2577F" w14:textId="07674EC4" w:rsidR="00FB3C07" w:rsidRDefault="00BC38F4" w:rsidP="00FB3C07">
      <w:pPr>
        <w:rPr>
          <w:rFonts w:asciiTheme="minorHAnsi" w:hAnsiTheme="minorHAnsi"/>
          <w:sz w:val="22"/>
          <w:szCs w:val="22"/>
        </w:rPr>
      </w:pPr>
      <w:r>
        <w:rPr>
          <w:rFonts w:asciiTheme="minorHAnsi" w:hAnsiTheme="minorHAnsi"/>
          <w:sz w:val="22"/>
          <w:szCs w:val="22"/>
        </w:rPr>
        <w:t>D</w:t>
      </w:r>
      <w:r w:rsidR="00FB3C07">
        <w:rPr>
          <w:rFonts w:asciiTheme="minorHAnsi" w:hAnsiTheme="minorHAnsi"/>
          <w:sz w:val="22"/>
          <w:szCs w:val="22"/>
        </w:rPr>
        <w:t>ifferent</w:t>
      </w:r>
      <w:r w:rsidR="00FB3C07" w:rsidRPr="005E596B">
        <w:rPr>
          <w:rFonts w:asciiTheme="minorHAnsi" w:hAnsiTheme="minorHAnsi"/>
          <w:sz w:val="22"/>
          <w:szCs w:val="22"/>
        </w:rPr>
        <w:t xml:space="preserve"> forwarding mechanism</w:t>
      </w:r>
      <w:r w:rsidR="00FB3C07">
        <w:rPr>
          <w:rFonts w:asciiTheme="minorHAnsi" w:hAnsiTheme="minorHAnsi"/>
          <w:sz w:val="22"/>
          <w:szCs w:val="22"/>
        </w:rPr>
        <w:t xml:space="preserve">s were discussed </w:t>
      </w:r>
      <w:r w:rsidR="00FB3C07" w:rsidRPr="005E596B">
        <w:rPr>
          <w:rFonts w:asciiTheme="minorHAnsi" w:hAnsiTheme="minorHAnsi"/>
          <w:sz w:val="22"/>
          <w:szCs w:val="22"/>
        </w:rPr>
        <w:t>in case the SHR is retrieved in a 3rd node (different from source and target node associated with the SHR)</w:t>
      </w:r>
    </w:p>
    <w:p w14:paraId="0A138346" w14:textId="7DA98D9B" w:rsidR="00FB3C07" w:rsidRPr="00FA549B" w:rsidRDefault="00FB3C07" w:rsidP="00FB3C07">
      <w:pPr>
        <w:pStyle w:val="ListParagraph"/>
        <w:numPr>
          <w:ilvl w:val="0"/>
          <w:numId w:val="10"/>
        </w:numPr>
        <w:rPr>
          <w:rFonts w:asciiTheme="minorHAnsi" w:hAnsiTheme="minorHAnsi"/>
          <w:sz w:val="22"/>
          <w:szCs w:val="22"/>
        </w:rPr>
      </w:pPr>
      <w:r w:rsidRPr="00FA549B">
        <w:rPr>
          <w:rFonts w:asciiTheme="minorHAnsi" w:hAnsiTheme="minorHAnsi"/>
          <w:b/>
          <w:bCs/>
          <w:sz w:val="22"/>
          <w:szCs w:val="22"/>
        </w:rPr>
        <w:t>Option 1:</w:t>
      </w:r>
      <w:r w:rsidRPr="00FA549B">
        <w:rPr>
          <w:rFonts w:asciiTheme="minorHAnsi" w:hAnsiTheme="minorHAnsi"/>
          <w:sz w:val="22"/>
          <w:szCs w:val="22"/>
        </w:rPr>
        <w:t xml:space="preserve"> 3rd node </w:t>
      </w:r>
      <w:r w:rsidRPr="005E596B">
        <w:sym w:font="Wingdings" w:char="F0E0"/>
      </w:r>
      <w:r w:rsidRPr="00FA549B">
        <w:rPr>
          <w:rFonts w:asciiTheme="minorHAnsi" w:hAnsiTheme="minorHAnsi"/>
          <w:sz w:val="22"/>
          <w:szCs w:val="22"/>
        </w:rPr>
        <w:t xml:space="preserve"> </w:t>
      </w:r>
      <w:r w:rsidR="00D03C8C">
        <w:rPr>
          <w:rFonts w:asciiTheme="minorHAnsi" w:hAnsiTheme="minorHAnsi"/>
          <w:sz w:val="22"/>
          <w:szCs w:val="22"/>
        </w:rPr>
        <w:t>source</w:t>
      </w:r>
      <w:r w:rsidRPr="00FA549B">
        <w:rPr>
          <w:rFonts w:asciiTheme="minorHAnsi" w:hAnsiTheme="minorHAnsi"/>
          <w:sz w:val="22"/>
          <w:szCs w:val="22"/>
        </w:rPr>
        <w:t xml:space="preserve"> </w:t>
      </w:r>
      <w:r w:rsidRPr="005E596B">
        <w:sym w:font="Wingdings" w:char="F0E0"/>
      </w:r>
      <w:r w:rsidRPr="00FA549B">
        <w:rPr>
          <w:rFonts w:asciiTheme="minorHAnsi" w:hAnsiTheme="minorHAnsi"/>
          <w:sz w:val="22"/>
          <w:szCs w:val="22"/>
        </w:rPr>
        <w:t xml:space="preserve"> </w:t>
      </w:r>
      <w:r w:rsidR="00D03C8C">
        <w:rPr>
          <w:rFonts w:asciiTheme="minorHAnsi" w:hAnsiTheme="minorHAnsi"/>
          <w:sz w:val="22"/>
          <w:szCs w:val="22"/>
        </w:rPr>
        <w:t>target</w:t>
      </w:r>
    </w:p>
    <w:p w14:paraId="299FC9A1" w14:textId="6971B0F8" w:rsidR="00FB3C07" w:rsidRPr="005E596B" w:rsidRDefault="00FB3C07" w:rsidP="00FB3C07">
      <w:pPr>
        <w:pStyle w:val="ListParagraph"/>
        <w:numPr>
          <w:ilvl w:val="0"/>
          <w:numId w:val="10"/>
        </w:numPr>
        <w:rPr>
          <w:rFonts w:asciiTheme="minorHAnsi" w:hAnsiTheme="minorHAnsi"/>
          <w:sz w:val="22"/>
          <w:szCs w:val="22"/>
        </w:rPr>
      </w:pPr>
      <w:r w:rsidRPr="00833F2D">
        <w:rPr>
          <w:rFonts w:asciiTheme="minorHAnsi" w:hAnsiTheme="minorHAnsi"/>
          <w:b/>
          <w:bCs/>
          <w:sz w:val="22"/>
          <w:szCs w:val="22"/>
        </w:rPr>
        <w:t>Option 2:</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w:t>
      </w:r>
      <w:r w:rsidR="00D03C8C">
        <w:rPr>
          <w:rFonts w:asciiTheme="minorHAnsi" w:hAnsiTheme="minorHAnsi"/>
          <w:sz w:val="22"/>
          <w:szCs w:val="22"/>
        </w:rPr>
        <w:t>target</w:t>
      </w:r>
      <w:r w:rsidRPr="005E596B">
        <w:rPr>
          <w:rFonts w:asciiTheme="minorHAnsi" w:hAnsiTheme="minorHAnsi"/>
          <w:sz w:val="22"/>
          <w:szCs w:val="22"/>
        </w:rPr>
        <w:t xml:space="preserve"> </w:t>
      </w:r>
      <w:r w:rsidRPr="005E596B">
        <w:sym w:font="Wingdings" w:char="F0E0"/>
      </w:r>
      <w:r w:rsidRPr="005E596B">
        <w:rPr>
          <w:rFonts w:asciiTheme="minorHAnsi" w:hAnsiTheme="minorHAnsi"/>
          <w:sz w:val="22"/>
          <w:szCs w:val="22"/>
        </w:rPr>
        <w:t xml:space="preserve"> </w:t>
      </w:r>
      <w:r w:rsidR="00D03C8C">
        <w:rPr>
          <w:rFonts w:asciiTheme="minorHAnsi" w:hAnsiTheme="minorHAnsi"/>
          <w:sz w:val="22"/>
          <w:szCs w:val="22"/>
        </w:rPr>
        <w:t>source</w:t>
      </w:r>
    </w:p>
    <w:p w14:paraId="7206FDFA" w14:textId="77777777" w:rsidR="00FB3C07" w:rsidRDefault="00FB3C07" w:rsidP="00FB3C07">
      <w:pPr>
        <w:pStyle w:val="ListParagraph"/>
        <w:numPr>
          <w:ilvl w:val="0"/>
          <w:numId w:val="10"/>
        </w:numPr>
        <w:rPr>
          <w:rFonts w:asciiTheme="minorHAnsi" w:hAnsiTheme="minorHAnsi"/>
          <w:sz w:val="22"/>
          <w:szCs w:val="22"/>
        </w:rPr>
      </w:pPr>
      <w:r w:rsidRPr="00833F2D">
        <w:rPr>
          <w:rFonts w:asciiTheme="minorHAnsi" w:hAnsiTheme="minorHAnsi"/>
          <w:b/>
          <w:bCs/>
          <w:sz w:val="22"/>
          <w:szCs w:val="22"/>
        </w:rPr>
        <w:t>Option 3:</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source and</w:t>
      </w:r>
      <w:r>
        <w:rPr>
          <w:rFonts w:asciiTheme="minorHAnsi" w:hAnsiTheme="minorHAnsi"/>
          <w:sz w:val="22"/>
          <w:szCs w:val="22"/>
        </w:rPr>
        <w:t>/or</w:t>
      </w:r>
      <w:r w:rsidRPr="005E596B">
        <w:rPr>
          <w:rFonts w:asciiTheme="minorHAnsi" w:hAnsiTheme="minorHAnsi"/>
          <w:sz w:val="22"/>
          <w:szCs w:val="22"/>
        </w:rPr>
        <w:t xml:space="preserve"> 3rd node </w:t>
      </w:r>
      <w:r w:rsidRPr="005E596B">
        <w:sym w:font="Wingdings" w:char="F0E0"/>
      </w:r>
      <w:r w:rsidRPr="005E596B">
        <w:rPr>
          <w:rFonts w:asciiTheme="minorHAnsi" w:hAnsiTheme="minorHAnsi"/>
          <w:sz w:val="22"/>
          <w:szCs w:val="22"/>
        </w:rPr>
        <w:t xml:space="preserve"> target</w:t>
      </w:r>
      <w:r>
        <w:rPr>
          <w:rFonts w:asciiTheme="minorHAnsi" w:hAnsiTheme="minorHAnsi"/>
          <w:sz w:val="22"/>
          <w:szCs w:val="22"/>
        </w:rPr>
        <w:t xml:space="preserve"> (depending on triggers)</w:t>
      </w:r>
    </w:p>
    <w:p w14:paraId="4FD583C7" w14:textId="691E202F" w:rsidR="00D82795" w:rsidRDefault="00BC38F4" w:rsidP="002F198B">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For inter-RAT HO (NR</w:t>
      </w:r>
      <w:r w:rsidRPr="00BC38F4">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LTE), option 3 was selected as the forwarding </w:t>
      </w:r>
      <w:r w:rsidR="00D03C8C">
        <w:rPr>
          <w:rFonts w:ascii="Calibri" w:eastAsia="Times New Roman" w:hAnsi="Calibri" w:cs="Calibri"/>
          <w:sz w:val="22"/>
          <w:szCs w:val="22"/>
          <w:lang w:val="en-US"/>
        </w:rPr>
        <w:t>mechanism</w:t>
      </w:r>
      <w:r w:rsidR="00D82795">
        <w:rPr>
          <w:rFonts w:ascii="Calibri" w:eastAsia="Times New Roman" w:hAnsi="Calibri" w:cs="Calibri"/>
          <w:sz w:val="22"/>
          <w:szCs w:val="22"/>
          <w:lang w:val="en-US"/>
        </w:rPr>
        <w:t>.</w:t>
      </w:r>
    </w:p>
    <w:p w14:paraId="05AC86E4" w14:textId="77777777" w:rsidR="00D82795" w:rsidRDefault="00D82795" w:rsidP="002F198B">
      <w:pPr>
        <w:spacing w:after="0"/>
        <w:textAlignment w:val="center"/>
        <w:rPr>
          <w:rFonts w:ascii="Calibri" w:eastAsia="Times New Roman" w:hAnsi="Calibri" w:cs="Calibri"/>
          <w:sz w:val="22"/>
          <w:szCs w:val="22"/>
          <w:lang w:val="en-US"/>
        </w:rPr>
      </w:pPr>
    </w:p>
    <w:p w14:paraId="0D26C40F" w14:textId="493E0313" w:rsidR="00D82795" w:rsidRPr="00D82795" w:rsidRDefault="00D82795" w:rsidP="002F198B">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For intra-NR HO, </w:t>
      </w:r>
      <w:r w:rsidR="00B0660D">
        <w:rPr>
          <w:rFonts w:ascii="Calibri" w:eastAsia="Times New Roman" w:hAnsi="Calibri" w:cs="Calibri"/>
          <w:sz w:val="22"/>
          <w:szCs w:val="22"/>
          <w:lang w:val="en-US"/>
        </w:rPr>
        <w:t xml:space="preserve">we think we can </w:t>
      </w:r>
      <w:r w:rsidR="00E04287">
        <w:rPr>
          <w:rFonts w:ascii="Calibri" w:eastAsia="Times New Roman" w:hAnsi="Calibri" w:cs="Calibri"/>
          <w:sz w:val="22"/>
          <w:szCs w:val="22"/>
          <w:lang w:val="en-US"/>
        </w:rPr>
        <w:t xml:space="preserve">try </w:t>
      </w:r>
      <w:r w:rsidR="00B0660D">
        <w:rPr>
          <w:rFonts w:ascii="Calibri" w:eastAsia="Times New Roman" w:hAnsi="Calibri" w:cs="Calibri"/>
          <w:sz w:val="22"/>
          <w:szCs w:val="22"/>
          <w:lang w:val="en-US"/>
        </w:rPr>
        <w:t>us</w:t>
      </w:r>
      <w:r w:rsidR="00E04287">
        <w:rPr>
          <w:rFonts w:ascii="Calibri" w:eastAsia="Times New Roman" w:hAnsi="Calibri" w:cs="Calibri"/>
          <w:sz w:val="22"/>
          <w:szCs w:val="22"/>
          <w:lang w:val="en-US"/>
        </w:rPr>
        <w:t>ing</w:t>
      </w:r>
      <w:r w:rsidR="00B0660D">
        <w:rPr>
          <w:rFonts w:ascii="Calibri" w:eastAsia="Times New Roman" w:hAnsi="Calibri" w:cs="Calibri"/>
          <w:sz w:val="22"/>
          <w:szCs w:val="22"/>
          <w:lang w:val="en-US"/>
        </w:rPr>
        <w:t xml:space="preserve"> the same forwarding mechanism </w:t>
      </w:r>
      <w:r w:rsidR="00E04287">
        <w:rPr>
          <w:rFonts w:ascii="Calibri" w:eastAsia="Times New Roman" w:hAnsi="Calibri" w:cs="Calibri"/>
          <w:sz w:val="22"/>
          <w:szCs w:val="22"/>
          <w:lang w:val="en-US"/>
        </w:rPr>
        <w:t>as inter-RAT HO (i.e., option 3) and see how correlation and UE context retrieval</w:t>
      </w:r>
      <w:r w:rsidR="00B0660D">
        <w:rPr>
          <w:rFonts w:ascii="Calibri" w:eastAsia="Times New Roman" w:hAnsi="Calibri" w:cs="Calibri"/>
          <w:sz w:val="22"/>
          <w:szCs w:val="22"/>
          <w:lang w:val="en-US"/>
        </w:rPr>
        <w:t xml:space="preserve"> </w:t>
      </w:r>
      <w:r w:rsidR="00E04287">
        <w:rPr>
          <w:rFonts w:ascii="Calibri" w:eastAsia="Times New Roman" w:hAnsi="Calibri" w:cs="Calibri"/>
          <w:sz w:val="22"/>
          <w:szCs w:val="22"/>
          <w:lang w:val="en-US"/>
        </w:rPr>
        <w:t>would work in this case.</w:t>
      </w:r>
    </w:p>
    <w:p w14:paraId="5C7B00C3" w14:textId="77777777" w:rsidR="00D82795" w:rsidRDefault="00D82795" w:rsidP="002F198B">
      <w:pPr>
        <w:spacing w:after="0"/>
        <w:textAlignment w:val="center"/>
        <w:rPr>
          <w:rFonts w:ascii="Calibri" w:eastAsia="Times New Roman" w:hAnsi="Calibri" w:cs="Calibri"/>
          <w:color w:val="00B050"/>
          <w:sz w:val="22"/>
          <w:szCs w:val="22"/>
          <w:lang w:val="en-US"/>
        </w:rPr>
      </w:pPr>
    </w:p>
    <w:p w14:paraId="66CBF02D" w14:textId="7541B54E" w:rsidR="00944190" w:rsidRPr="00944190" w:rsidRDefault="00944190" w:rsidP="00944190">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sidR="00EE7016">
        <w:rPr>
          <w:rFonts w:ascii="Calibri" w:eastAsia="Times New Roman" w:hAnsi="Calibri" w:cs="Calibri"/>
          <w:b/>
          <w:bCs/>
          <w:sz w:val="22"/>
          <w:szCs w:val="22"/>
          <w:lang w:val="en-US"/>
        </w:rPr>
        <w:t xml:space="preserve"> 6</w:t>
      </w:r>
      <w:r w:rsidRPr="00944190">
        <w:rPr>
          <w:rFonts w:ascii="Calibri" w:eastAsia="Times New Roman" w:hAnsi="Calibri" w:cs="Calibri"/>
          <w:b/>
          <w:bCs/>
          <w:sz w:val="22"/>
          <w:szCs w:val="22"/>
          <w:lang w:val="en-US"/>
        </w:rPr>
        <w:t>:</w:t>
      </w:r>
      <w:r w:rsidRPr="00944190">
        <w:rPr>
          <w:rFonts w:ascii="Calibri" w:eastAsia="Times New Roman" w:hAnsi="Calibri" w:cs="Calibri"/>
          <w:sz w:val="22"/>
          <w:szCs w:val="22"/>
          <w:lang w:val="en-US"/>
        </w:rPr>
        <w:t xml:space="preserve"> Use the same forwarding mechanism for SHR </w:t>
      </w:r>
      <w:r w:rsidR="00785892">
        <w:rPr>
          <w:rFonts w:ascii="Calibri" w:eastAsia="Times New Roman" w:hAnsi="Calibri" w:cs="Calibri"/>
          <w:sz w:val="22"/>
          <w:szCs w:val="22"/>
          <w:lang w:val="en-US"/>
        </w:rPr>
        <w:t>collected during</w:t>
      </w:r>
      <w:r w:rsidRPr="00944190">
        <w:rPr>
          <w:rFonts w:ascii="Calibri" w:eastAsia="Times New Roman" w:hAnsi="Calibri" w:cs="Calibri"/>
          <w:sz w:val="22"/>
          <w:szCs w:val="22"/>
          <w:lang w:val="en-US"/>
        </w:rPr>
        <w:t xml:space="preserve"> intra-NR HO </w:t>
      </w:r>
      <w:r w:rsidR="00785892">
        <w:rPr>
          <w:rFonts w:ascii="Calibri" w:eastAsia="Times New Roman" w:hAnsi="Calibri" w:cs="Calibri"/>
          <w:sz w:val="22"/>
          <w:szCs w:val="22"/>
          <w:lang w:val="en-US"/>
        </w:rPr>
        <w:t>as agreed for</w:t>
      </w:r>
      <w:r w:rsidRPr="00944190">
        <w:rPr>
          <w:rFonts w:ascii="Calibri" w:eastAsia="Times New Roman" w:hAnsi="Calibri" w:cs="Calibri"/>
          <w:sz w:val="22"/>
          <w:szCs w:val="22"/>
          <w:lang w:val="en-US"/>
        </w:rPr>
        <w:t xml:space="preserve"> inter-RAT HO i.e., the node retrieving the SHR forwards </w:t>
      </w:r>
      <w:r w:rsidR="00637FFB">
        <w:rPr>
          <w:rFonts w:ascii="Calibri" w:eastAsia="Times New Roman" w:hAnsi="Calibri" w:cs="Calibri"/>
          <w:sz w:val="22"/>
          <w:szCs w:val="22"/>
          <w:lang w:val="en-US"/>
        </w:rPr>
        <w:t>it</w:t>
      </w:r>
      <w:r w:rsidRPr="00944190">
        <w:rPr>
          <w:rFonts w:ascii="Calibri" w:eastAsia="Times New Roman" w:hAnsi="Calibri" w:cs="Calibri"/>
          <w:sz w:val="22"/>
          <w:szCs w:val="22"/>
          <w:lang w:val="en-US"/>
        </w:rPr>
        <w:t xml:space="preserve"> to corresponding node which generates the SHR trigger condition that triggered the SHR</w:t>
      </w:r>
    </w:p>
    <w:p w14:paraId="38C9DBE5" w14:textId="77777777" w:rsidR="00944190" w:rsidRDefault="00944190" w:rsidP="00944190">
      <w:pPr>
        <w:spacing w:after="0"/>
        <w:rPr>
          <w:rFonts w:ascii="Calibri" w:eastAsia="Times New Roman" w:hAnsi="Calibri" w:cs="Calibri"/>
          <w:sz w:val="22"/>
          <w:szCs w:val="22"/>
          <w:lang w:val="en-US"/>
        </w:rPr>
      </w:pPr>
      <w:r w:rsidRPr="00944190">
        <w:rPr>
          <w:rFonts w:ascii="Calibri" w:eastAsia="Times New Roman" w:hAnsi="Calibri" w:cs="Calibri"/>
          <w:sz w:val="22"/>
          <w:szCs w:val="22"/>
          <w:lang w:val="en-US"/>
        </w:rPr>
        <w:t> </w:t>
      </w:r>
    </w:p>
    <w:p w14:paraId="23E48B6C" w14:textId="6AF9AEF2" w:rsidR="00785892" w:rsidRDefault="00785892" w:rsidP="00785892">
      <w:pPr>
        <w:spacing w:after="0"/>
        <w:rPr>
          <w:rFonts w:ascii="Calibri" w:eastAsia="Times New Roman" w:hAnsi="Calibri" w:cs="Calibri"/>
          <w:sz w:val="22"/>
          <w:szCs w:val="22"/>
          <w:lang w:val="en-US"/>
        </w:rPr>
      </w:pPr>
      <w:r>
        <w:rPr>
          <w:rFonts w:ascii="Calibri" w:eastAsia="Times New Roman" w:hAnsi="Calibri" w:cs="Calibri"/>
          <w:sz w:val="22"/>
          <w:szCs w:val="22"/>
          <w:lang w:val="en-US"/>
        </w:rPr>
        <w:t>Now we consider different scenarios</w:t>
      </w:r>
      <w:r w:rsidR="00967C7D">
        <w:rPr>
          <w:rFonts w:ascii="Calibri" w:eastAsia="Times New Roman" w:hAnsi="Calibri" w:cs="Calibri"/>
          <w:sz w:val="22"/>
          <w:szCs w:val="22"/>
          <w:lang w:val="en-US"/>
        </w:rPr>
        <w:t xml:space="preserve"> for SHR collected during intra-NR HO</w:t>
      </w:r>
      <w:r>
        <w:rPr>
          <w:rFonts w:ascii="Calibri" w:eastAsia="Times New Roman" w:hAnsi="Calibri" w:cs="Calibri"/>
          <w:sz w:val="22"/>
          <w:szCs w:val="22"/>
          <w:lang w:val="en-US"/>
        </w:rPr>
        <w:t xml:space="preserve"> </w:t>
      </w:r>
    </w:p>
    <w:p w14:paraId="5E789B4F" w14:textId="77777777" w:rsidR="00785892" w:rsidRDefault="00785892" w:rsidP="00785892">
      <w:pPr>
        <w:spacing w:after="0"/>
        <w:rPr>
          <w:rFonts w:ascii="Calibri" w:eastAsia="Times New Roman" w:hAnsi="Calibri" w:cs="Calibri"/>
          <w:sz w:val="22"/>
          <w:szCs w:val="22"/>
          <w:lang w:val="en-US"/>
        </w:rPr>
      </w:pPr>
    </w:p>
    <w:p w14:paraId="1308A251" w14:textId="3B91B166" w:rsidR="00967C7D" w:rsidRPr="00967C7D" w:rsidRDefault="00967C7D" w:rsidP="00785892">
      <w:pPr>
        <w:spacing w:after="0"/>
        <w:rPr>
          <w:rFonts w:ascii="Calibri" w:eastAsia="Times New Roman" w:hAnsi="Calibri" w:cs="Calibri"/>
          <w:b/>
          <w:bCs/>
          <w:sz w:val="22"/>
          <w:szCs w:val="22"/>
          <w:u w:val="single"/>
          <w:lang w:val="en-US"/>
        </w:rPr>
      </w:pPr>
      <w:r w:rsidRPr="00967C7D">
        <w:rPr>
          <w:rFonts w:ascii="Calibri" w:eastAsia="Times New Roman" w:hAnsi="Calibri" w:cs="Calibri"/>
          <w:b/>
          <w:bCs/>
          <w:sz w:val="22"/>
          <w:szCs w:val="22"/>
          <w:u w:val="single"/>
          <w:lang w:val="en-US"/>
        </w:rPr>
        <w:t>Case 1: T310/T312 trigger for SHR is met</w:t>
      </w:r>
      <w:r w:rsidR="0059533A">
        <w:rPr>
          <w:u w:val="single"/>
        </w:rPr>
        <w:t xml:space="preserve"> </w:t>
      </w:r>
      <w:r w:rsidR="0059533A" w:rsidRPr="0059533A">
        <w:rPr>
          <w:rFonts w:ascii="Calibri" w:eastAsia="Times New Roman" w:hAnsi="Calibri" w:cs="Calibri"/>
          <w:b/>
          <w:bCs/>
          <w:sz w:val="22"/>
          <w:szCs w:val="22"/>
          <w:u w:val="single"/>
          <w:lang w:val="en-US"/>
        </w:rPr>
        <w:t>during intra-NR HO and RLF shortly after successful HO</w:t>
      </w:r>
    </w:p>
    <w:p w14:paraId="696A9FA1" w14:textId="77777777" w:rsidR="00967C7D" w:rsidRDefault="00967C7D" w:rsidP="00785892">
      <w:pPr>
        <w:spacing w:after="0"/>
        <w:rPr>
          <w:rFonts w:ascii="Calibri" w:eastAsia="Times New Roman" w:hAnsi="Calibri" w:cs="Calibri"/>
          <w:sz w:val="22"/>
          <w:szCs w:val="22"/>
          <w:lang w:val="en-US"/>
        </w:rPr>
      </w:pPr>
    </w:p>
    <w:p w14:paraId="3B9BF5FA" w14:textId="0B9C738E" w:rsidR="00785892" w:rsidRDefault="00785892" w:rsidP="00785892">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from NR </w:t>
      </w:r>
      <w:r w:rsidRPr="00C961FE">
        <w:rPr>
          <w:lang w:val="en-US"/>
        </w:rPr>
        <w:sym w:font="Wingdings" w:char="F0E0"/>
      </w:r>
      <w:r w:rsidRPr="00C91ADC">
        <w:rPr>
          <w:rFonts w:ascii="Calibri" w:eastAsia="Times New Roman" w:hAnsi="Calibri" w:cs="Calibri"/>
          <w:sz w:val="22"/>
          <w:szCs w:val="22"/>
          <w:lang w:val="en-US"/>
        </w:rPr>
        <w:t xml:space="preserve"> LTE and the T310/T312 trigger for SHR is met</w:t>
      </w:r>
      <w:r>
        <w:rPr>
          <w:rFonts w:ascii="Calibri" w:eastAsia="Times New Roman" w:hAnsi="Calibri" w:cs="Calibri"/>
          <w:sz w:val="22"/>
          <w:szCs w:val="22"/>
          <w:lang w:val="en-US"/>
        </w:rPr>
        <w:t xml:space="preserve"> as shown in Figure 2. </w:t>
      </w:r>
      <w:r w:rsidRPr="00C91ADC">
        <w:rPr>
          <w:rFonts w:ascii="Calibri" w:eastAsia="Times New Roman" w:hAnsi="Calibri" w:cs="Calibri"/>
          <w:sz w:val="22"/>
          <w:szCs w:val="22"/>
          <w:lang w:val="en-US"/>
        </w:rPr>
        <w:t xml:space="preserve">The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is successful, but there is an RLF in the target </w:t>
      </w:r>
      <w:r>
        <w:rPr>
          <w:rFonts w:ascii="Calibri" w:eastAsia="Times New Roman" w:hAnsi="Calibri" w:cs="Calibri"/>
          <w:sz w:val="22"/>
          <w:szCs w:val="22"/>
          <w:lang w:val="en-US"/>
        </w:rPr>
        <w:t>gNB</w:t>
      </w:r>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 xml:space="preserve">UE now generates </w:t>
      </w:r>
      <w:r>
        <w:rPr>
          <w:rFonts w:ascii="Calibri" w:eastAsia="Times New Roman" w:hAnsi="Calibri" w:cs="Calibri"/>
          <w:sz w:val="22"/>
          <w:szCs w:val="22"/>
          <w:lang w:val="en-US"/>
        </w:rPr>
        <w:t>NR</w:t>
      </w:r>
      <w:r w:rsidRPr="005900FB">
        <w:rPr>
          <w:rFonts w:ascii="Calibri" w:eastAsia="Times New Roman" w:hAnsi="Calibri" w:cs="Calibri"/>
          <w:sz w:val="22"/>
          <w:szCs w:val="22"/>
          <w:lang w:val="en-US"/>
        </w:rPr>
        <w:t xml:space="preserve"> RLF Report </w:t>
      </w:r>
      <w:proofErr w:type="gramStart"/>
      <w:r w:rsidRPr="005900FB">
        <w:rPr>
          <w:rFonts w:ascii="Calibri" w:eastAsia="Times New Roman" w:hAnsi="Calibri" w:cs="Calibri"/>
          <w:sz w:val="22"/>
          <w:szCs w:val="22"/>
          <w:lang w:val="en-US"/>
        </w:rPr>
        <w:t>and also</w:t>
      </w:r>
      <w:proofErr w:type="gramEnd"/>
      <w:r w:rsidRPr="005900FB">
        <w:rPr>
          <w:rFonts w:ascii="Calibri" w:eastAsia="Times New Roman" w:hAnsi="Calibri" w:cs="Calibri"/>
          <w:sz w:val="22"/>
          <w:szCs w:val="22"/>
          <w:lang w:val="en-US"/>
        </w:rPr>
        <w:t xml:space="preserve">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xml:space="preserve">. The RLF report and SHR is retrieved in a third node (called the retrieving gNB in Figure 2). Retrieving gNB forwards the NR RLF Report to source gNB after </w:t>
      </w:r>
      <w:r>
        <w:rPr>
          <w:rFonts w:ascii="Calibri" w:eastAsia="Times New Roman" w:hAnsi="Calibri" w:cs="Calibri"/>
          <w:sz w:val="22"/>
          <w:szCs w:val="22"/>
          <w:lang w:val="en-US"/>
        </w:rPr>
        <w:lastRenderedPageBreak/>
        <w:t>going through the target gNB whereas the NR SHR is directly sent to the source gNB as per the forwarding mechanism proposed (i.e., option 3).</w:t>
      </w:r>
    </w:p>
    <w:p w14:paraId="5C5FB407" w14:textId="77777777" w:rsidR="0036429B" w:rsidRDefault="0036429B" w:rsidP="00785892">
      <w:pPr>
        <w:spacing w:after="0"/>
        <w:rPr>
          <w:rFonts w:ascii="Calibri" w:eastAsia="Times New Roman" w:hAnsi="Calibri" w:cs="Calibri"/>
          <w:sz w:val="22"/>
          <w:szCs w:val="22"/>
          <w:lang w:val="en-US"/>
        </w:rPr>
      </w:pPr>
    </w:p>
    <w:p w14:paraId="54CFAD02" w14:textId="6E2ECC05" w:rsidR="003F5146" w:rsidRPr="00EE7016" w:rsidRDefault="003F5146" w:rsidP="00785892">
      <w:pPr>
        <w:spacing w:after="0"/>
        <w:rPr>
          <w:rFonts w:ascii="Calibri" w:eastAsia="Times New Roman" w:hAnsi="Calibri" w:cs="Calibri"/>
          <w:b/>
          <w:bCs/>
          <w:color w:val="00B050"/>
          <w:sz w:val="22"/>
          <w:szCs w:val="22"/>
          <w:lang w:val="en-US"/>
        </w:rPr>
      </w:pPr>
      <w:r w:rsidRPr="00EE7016">
        <w:rPr>
          <w:rFonts w:ascii="Calibri" w:eastAsia="Times New Roman" w:hAnsi="Calibri" w:cs="Calibri"/>
          <w:b/>
          <w:bCs/>
          <w:color w:val="00B050"/>
          <w:sz w:val="22"/>
          <w:szCs w:val="22"/>
          <w:lang w:val="en-US"/>
        </w:rPr>
        <w:t xml:space="preserve">In this case, we think that the correlation mechanism and UE context retrieval mechanism can be </w:t>
      </w:r>
      <w:proofErr w:type="gramStart"/>
      <w:r w:rsidRPr="00EE7016">
        <w:rPr>
          <w:rFonts w:ascii="Calibri" w:eastAsia="Times New Roman" w:hAnsi="Calibri" w:cs="Calibri"/>
          <w:b/>
          <w:bCs/>
          <w:color w:val="00B050"/>
          <w:sz w:val="22"/>
          <w:szCs w:val="22"/>
          <w:lang w:val="en-US"/>
        </w:rPr>
        <w:t>exactly the same</w:t>
      </w:r>
      <w:proofErr w:type="gramEnd"/>
      <w:r w:rsidRPr="00EE7016">
        <w:rPr>
          <w:rFonts w:ascii="Calibri" w:eastAsia="Times New Roman" w:hAnsi="Calibri" w:cs="Calibri"/>
          <w:b/>
          <w:bCs/>
          <w:color w:val="00B050"/>
          <w:sz w:val="22"/>
          <w:szCs w:val="22"/>
          <w:lang w:val="en-US"/>
        </w:rPr>
        <w:t xml:space="preserve"> as what we discussed for inter-RAT HO (NR</w:t>
      </w:r>
      <w:r w:rsidRPr="00EE7016">
        <w:rPr>
          <w:rFonts w:ascii="Calibri" w:eastAsia="Times New Roman" w:hAnsi="Calibri" w:cs="Calibri"/>
          <w:b/>
          <w:bCs/>
          <w:color w:val="00B050"/>
          <w:sz w:val="22"/>
          <w:szCs w:val="22"/>
          <w:lang w:val="en-US"/>
        </w:rPr>
        <w:sym w:font="Wingdings" w:char="F0E0"/>
      </w:r>
      <w:r w:rsidRPr="00EE7016">
        <w:rPr>
          <w:rFonts w:ascii="Calibri" w:eastAsia="Times New Roman" w:hAnsi="Calibri" w:cs="Calibri"/>
          <w:b/>
          <w:bCs/>
          <w:color w:val="00B050"/>
          <w:sz w:val="22"/>
          <w:szCs w:val="22"/>
          <w:lang w:val="en-US"/>
        </w:rPr>
        <w:t xml:space="preserve"> LTE) in section 2.2.</w:t>
      </w:r>
    </w:p>
    <w:p w14:paraId="3AFDD38D" w14:textId="77777777" w:rsidR="003F5146" w:rsidRDefault="003F5146" w:rsidP="00785892">
      <w:pPr>
        <w:spacing w:after="0"/>
        <w:rPr>
          <w:rFonts w:ascii="Calibri" w:eastAsia="Times New Roman" w:hAnsi="Calibri" w:cs="Calibri"/>
          <w:sz w:val="22"/>
          <w:szCs w:val="22"/>
          <w:lang w:val="en-US"/>
        </w:rPr>
      </w:pPr>
    </w:p>
    <w:p w14:paraId="5D903D40" w14:textId="7743B44A" w:rsidR="003F5146" w:rsidRPr="0036429B" w:rsidRDefault="003F5146" w:rsidP="0036429B">
      <w:pPr>
        <w:pStyle w:val="ListParagraph"/>
        <w:numPr>
          <w:ilvl w:val="0"/>
          <w:numId w:val="32"/>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Correlation of NR SHR and NR RLF Report should be done at the source gNB</w:t>
      </w:r>
    </w:p>
    <w:p w14:paraId="018ABAE9" w14:textId="77777777" w:rsidR="003F5146" w:rsidRDefault="003F5146" w:rsidP="003F5146">
      <w:pPr>
        <w:spacing w:after="0"/>
        <w:rPr>
          <w:rFonts w:ascii="Calibri" w:eastAsia="Times New Roman" w:hAnsi="Calibri" w:cs="Calibri"/>
          <w:b/>
          <w:bCs/>
          <w:sz w:val="22"/>
          <w:szCs w:val="22"/>
          <w:lang w:val="en-US"/>
        </w:rPr>
      </w:pPr>
    </w:p>
    <w:p w14:paraId="42313D62" w14:textId="5B5A3970" w:rsidR="003F5146" w:rsidRPr="0036429B" w:rsidRDefault="003F5146" w:rsidP="0036429B">
      <w:pPr>
        <w:pStyle w:val="ListParagraph"/>
        <w:numPr>
          <w:ilvl w:val="0"/>
          <w:numId w:val="32"/>
        </w:numPr>
        <w:spacing w:after="0"/>
        <w:rPr>
          <w:rFonts w:ascii="Calibri" w:eastAsia="Times New Roman" w:hAnsi="Calibri" w:cs="Calibri"/>
          <w:sz w:val="22"/>
          <w:szCs w:val="22"/>
          <w:lang w:val="en-US"/>
        </w:rPr>
      </w:pPr>
      <w:proofErr w:type="gramStart"/>
      <w:r w:rsidRPr="0036429B">
        <w:rPr>
          <w:rFonts w:ascii="Calibri" w:eastAsia="Times New Roman" w:hAnsi="Calibri" w:cs="Calibri"/>
          <w:sz w:val="22"/>
          <w:szCs w:val="22"/>
          <w:lang w:val="en-US"/>
        </w:rPr>
        <w:t>In order to</w:t>
      </w:r>
      <w:proofErr w:type="gramEnd"/>
      <w:r w:rsidRPr="0036429B">
        <w:rPr>
          <w:rFonts w:ascii="Calibri" w:eastAsia="Times New Roman" w:hAnsi="Calibri" w:cs="Calibri"/>
          <w:sz w:val="22"/>
          <w:szCs w:val="22"/>
          <w:lang w:val="en-US"/>
        </w:rPr>
        <w:t xml:space="preserve"> assist correlation of NR SHR and </w:t>
      </w:r>
      <w:r w:rsidR="0036429B" w:rsidRPr="0036429B">
        <w:rPr>
          <w:rFonts w:ascii="Calibri" w:eastAsia="Times New Roman" w:hAnsi="Calibri" w:cs="Calibri"/>
          <w:sz w:val="22"/>
          <w:szCs w:val="22"/>
          <w:lang w:val="en-US"/>
        </w:rPr>
        <w:t>NR</w:t>
      </w:r>
      <w:r w:rsidRPr="0036429B">
        <w:rPr>
          <w:rFonts w:ascii="Calibri" w:eastAsia="Times New Roman" w:hAnsi="Calibri" w:cs="Calibri"/>
          <w:sz w:val="22"/>
          <w:szCs w:val="22"/>
          <w:lang w:val="en-US"/>
        </w:rPr>
        <w:t xml:space="preserve"> RLF Report at source gNB, UE shall include Target C-RNTI in SHR collected during </w:t>
      </w:r>
      <w:r w:rsidR="0036429B">
        <w:rPr>
          <w:rFonts w:ascii="Calibri" w:eastAsia="Times New Roman" w:hAnsi="Calibri" w:cs="Calibri"/>
          <w:sz w:val="22"/>
          <w:szCs w:val="22"/>
          <w:lang w:val="en-US"/>
        </w:rPr>
        <w:t>intra-NR HO</w:t>
      </w:r>
      <w:r w:rsidRPr="0036429B">
        <w:rPr>
          <w:rFonts w:ascii="Calibri" w:eastAsia="Times New Roman" w:hAnsi="Calibri" w:cs="Calibri"/>
          <w:sz w:val="22"/>
          <w:szCs w:val="22"/>
          <w:lang w:val="en-US"/>
        </w:rPr>
        <w:t xml:space="preserve"> so that it can be used as a reference ID to identify that the SHR and RLF Report are originating from the same UE</w:t>
      </w:r>
    </w:p>
    <w:p w14:paraId="1597DAAD" w14:textId="77777777" w:rsidR="0036429B" w:rsidRPr="004A699C" w:rsidRDefault="0036429B" w:rsidP="003F5146">
      <w:pPr>
        <w:spacing w:after="0"/>
        <w:rPr>
          <w:rFonts w:ascii="Calibri" w:eastAsia="Times New Roman" w:hAnsi="Calibri" w:cs="Calibri"/>
          <w:sz w:val="22"/>
          <w:szCs w:val="22"/>
          <w:lang w:val="en-US"/>
        </w:rPr>
      </w:pPr>
    </w:p>
    <w:p w14:paraId="2176971F" w14:textId="2F5A53C8" w:rsidR="003F5146" w:rsidRPr="0036429B" w:rsidRDefault="0036429B" w:rsidP="0036429B">
      <w:pPr>
        <w:pStyle w:val="ListParagraph"/>
        <w:numPr>
          <w:ilvl w:val="0"/>
          <w:numId w:val="32"/>
        </w:numPr>
        <w:spacing w:after="0"/>
        <w:rPr>
          <w:rFonts w:ascii="Calibri" w:eastAsia="Times New Roman" w:hAnsi="Calibri" w:cs="Calibri"/>
          <w:sz w:val="22"/>
          <w:szCs w:val="22"/>
          <w:lang w:val="en-US"/>
        </w:rPr>
      </w:pPr>
      <w:proofErr w:type="gramStart"/>
      <w:r w:rsidRPr="0036429B">
        <w:rPr>
          <w:rFonts w:ascii="Calibri" w:eastAsia="Times New Roman" w:hAnsi="Calibri" w:cs="Calibri"/>
          <w:sz w:val="22"/>
          <w:szCs w:val="22"/>
          <w:lang w:val="en-US"/>
        </w:rPr>
        <w:t>In order to</w:t>
      </w:r>
      <w:proofErr w:type="gramEnd"/>
      <w:r w:rsidRPr="0036429B">
        <w:rPr>
          <w:rFonts w:ascii="Calibri" w:eastAsia="Times New Roman" w:hAnsi="Calibri" w:cs="Calibri"/>
          <w:sz w:val="22"/>
          <w:szCs w:val="22"/>
          <w:lang w:val="en-US"/>
        </w:rPr>
        <w:t xml:space="preserve"> identify UE context at source gNB while performing SHR optimizations, UE shall include source C-RNTI and Time between HO execution and SHR retrieval</w:t>
      </w:r>
    </w:p>
    <w:p w14:paraId="62DEA69C" w14:textId="77777777" w:rsidR="003F5146" w:rsidRDefault="003F5146" w:rsidP="00785892">
      <w:pPr>
        <w:spacing w:after="0"/>
        <w:rPr>
          <w:rFonts w:ascii="Calibri" w:eastAsia="Times New Roman" w:hAnsi="Calibri" w:cs="Calibri"/>
          <w:sz w:val="22"/>
          <w:szCs w:val="22"/>
          <w:lang w:val="en-US"/>
        </w:rPr>
      </w:pPr>
    </w:p>
    <w:p w14:paraId="685FBB29" w14:textId="77777777" w:rsidR="00785892" w:rsidRPr="00944190" w:rsidRDefault="00785892" w:rsidP="00944190">
      <w:pPr>
        <w:spacing w:after="0"/>
        <w:rPr>
          <w:rFonts w:ascii="Calibri" w:eastAsia="Times New Roman" w:hAnsi="Calibri" w:cs="Calibri"/>
          <w:sz w:val="22"/>
          <w:szCs w:val="22"/>
          <w:lang w:val="en-US"/>
        </w:rPr>
      </w:pPr>
    </w:p>
    <w:p w14:paraId="7B34F3CD" w14:textId="1A8DABBA" w:rsidR="00944190" w:rsidRPr="00944190" w:rsidRDefault="0050341E" w:rsidP="00944190">
      <w:pPr>
        <w:spacing w:after="0"/>
        <w:rPr>
          <w:rFonts w:ascii="Calibri" w:eastAsia="Times New Roman" w:hAnsi="Calibri" w:cs="Calibri"/>
          <w:sz w:val="22"/>
          <w:szCs w:val="22"/>
          <w:lang w:val="en-US"/>
        </w:rPr>
      </w:pPr>
      <w:r>
        <w:rPr>
          <w:rFonts w:ascii="Calibri" w:eastAsia="Times New Roman" w:hAnsi="Calibri" w:cs="Calibri"/>
          <w:noProof/>
          <w:sz w:val="22"/>
          <w:szCs w:val="22"/>
          <w:lang w:val="en-US"/>
        </w:rPr>
        <w:drawing>
          <wp:inline distT="0" distB="0" distL="0" distR="0" wp14:anchorId="1B918057" wp14:editId="0BDF95EB">
            <wp:extent cx="5387277" cy="364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97833" cy="3653525"/>
                    </a:xfrm>
                    <a:prstGeom prst="rect">
                      <a:avLst/>
                    </a:prstGeom>
                    <a:noFill/>
                  </pic:spPr>
                </pic:pic>
              </a:graphicData>
            </a:graphic>
          </wp:inline>
        </w:drawing>
      </w:r>
    </w:p>
    <w:p w14:paraId="50671D38" w14:textId="7ECA16C4" w:rsidR="00780429" w:rsidRPr="00F955D0" w:rsidRDefault="0059533A" w:rsidP="00780429">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Fi</w:t>
      </w:r>
      <w:r w:rsidR="00780429" w:rsidRPr="00F955D0">
        <w:rPr>
          <w:rFonts w:ascii="Calibri" w:eastAsia="Times New Roman" w:hAnsi="Calibri" w:cs="Calibri"/>
          <w:b/>
          <w:bCs/>
          <w:sz w:val="22"/>
          <w:szCs w:val="22"/>
          <w:lang w:val="en-US"/>
        </w:rPr>
        <w:t xml:space="preserve">gure </w:t>
      </w:r>
      <w:r>
        <w:rPr>
          <w:rFonts w:ascii="Calibri" w:eastAsia="Times New Roman" w:hAnsi="Calibri" w:cs="Calibri"/>
          <w:b/>
          <w:bCs/>
          <w:sz w:val="22"/>
          <w:szCs w:val="22"/>
          <w:lang w:val="en-US"/>
        </w:rPr>
        <w:t>2</w:t>
      </w:r>
      <w:r w:rsidR="00780429" w:rsidRPr="00F955D0">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T310/T312 SHR trigger is met</w:t>
      </w:r>
      <w:r w:rsidRPr="00F955D0">
        <w:rPr>
          <w:rFonts w:ascii="Calibri" w:eastAsia="Times New Roman" w:hAnsi="Calibri" w:cs="Calibri"/>
          <w:b/>
          <w:bCs/>
          <w:sz w:val="22"/>
          <w:szCs w:val="22"/>
          <w:lang w:val="en-US"/>
        </w:rPr>
        <w:t xml:space="preserve"> </w:t>
      </w:r>
      <w:r w:rsidR="00780429" w:rsidRPr="00F955D0">
        <w:rPr>
          <w:rFonts w:ascii="Calibri" w:eastAsia="Times New Roman" w:hAnsi="Calibri" w:cs="Calibri"/>
          <w:b/>
          <w:bCs/>
          <w:sz w:val="22"/>
          <w:szCs w:val="22"/>
          <w:lang w:val="en-US"/>
        </w:rPr>
        <w:t xml:space="preserve">during </w:t>
      </w:r>
      <w:r>
        <w:rPr>
          <w:rFonts w:ascii="Calibri" w:eastAsia="Times New Roman" w:hAnsi="Calibri" w:cs="Calibri"/>
          <w:b/>
          <w:bCs/>
          <w:sz w:val="22"/>
          <w:szCs w:val="22"/>
          <w:lang w:val="en-US"/>
        </w:rPr>
        <w:t>intra-NR HO and RLF shortly after successful HO</w:t>
      </w:r>
    </w:p>
    <w:p w14:paraId="041C7E0F" w14:textId="1ED8BB7F" w:rsidR="00780429" w:rsidRDefault="00780429" w:rsidP="00944190">
      <w:pPr>
        <w:spacing w:after="0"/>
        <w:rPr>
          <w:rFonts w:ascii="Calibri" w:eastAsia="Times New Roman" w:hAnsi="Calibri" w:cs="Calibri"/>
          <w:b/>
          <w:bCs/>
          <w:sz w:val="22"/>
          <w:szCs w:val="22"/>
          <w:lang w:val="en-US"/>
        </w:rPr>
      </w:pPr>
    </w:p>
    <w:p w14:paraId="3EEB54E4" w14:textId="39D4683A" w:rsidR="0036429B" w:rsidRPr="00967C7D" w:rsidRDefault="0036429B" w:rsidP="0036429B">
      <w:pPr>
        <w:spacing w:after="0"/>
        <w:rPr>
          <w:rFonts w:ascii="Calibri" w:eastAsia="Times New Roman" w:hAnsi="Calibri" w:cs="Calibri"/>
          <w:b/>
          <w:bCs/>
          <w:sz w:val="22"/>
          <w:szCs w:val="22"/>
          <w:u w:val="single"/>
          <w:lang w:val="en-US"/>
        </w:rPr>
      </w:pPr>
      <w:r w:rsidRPr="00967C7D">
        <w:rPr>
          <w:rFonts w:ascii="Calibri" w:eastAsia="Times New Roman" w:hAnsi="Calibri" w:cs="Calibri"/>
          <w:b/>
          <w:bCs/>
          <w:sz w:val="22"/>
          <w:szCs w:val="22"/>
          <w:u w:val="single"/>
          <w:lang w:val="en-US"/>
        </w:rPr>
        <w:t xml:space="preserve">Case </w:t>
      </w:r>
      <w:r>
        <w:rPr>
          <w:rFonts w:ascii="Calibri" w:eastAsia="Times New Roman" w:hAnsi="Calibri" w:cs="Calibri"/>
          <w:b/>
          <w:bCs/>
          <w:sz w:val="22"/>
          <w:szCs w:val="22"/>
          <w:u w:val="single"/>
          <w:lang w:val="en-US"/>
        </w:rPr>
        <w:t>2</w:t>
      </w:r>
      <w:r w:rsidRPr="00967C7D">
        <w:rPr>
          <w:rFonts w:ascii="Calibri" w:eastAsia="Times New Roman" w:hAnsi="Calibri" w:cs="Calibri"/>
          <w:b/>
          <w:bCs/>
          <w:sz w:val="22"/>
          <w:szCs w:val="22"/>
          <w:u w:val="single"/>
          <w:lang w:val="en-US"/>
        </w:rPr>
        <w:t xml:space="preserve">: </w:t>
      </w:r>
      <w:r>
        <w:rPr>
          <w:rFonts w:ascii="Calibri" w:eastAsia="Times New Roman" w:hAnsi="Calibri" w:cs="Calibri"/>
          <w:b/>
          <w:bCs/>
          <w:sz w:val="22"/>
          <w:szCs w:val="22"/>
          <w:u w:val="single"/>
          <w:lang w:val="en-US"/>
        </w:rPr>
        <w:t>T304</w:t>
      </w:r>
      <w:r w:rsidRPr="00967C7D">
        <w:rPr>
          <w:rFonts w:ascii="Calibri" w:eastAsia="Times New Roman" w:hAnsi="Calibri" w:cs="Calibri"/>
          <w:b/>
          <w:bCs/>
          <w:sz w:val="22"/>
          <w:szCs w:val="22"/>
          <w:u w:val="single"/>
          <w:lang w:val="en-US"/>
        </w:rPr>
        <w:t xml:space="preserve"> trigger for SHR is met</w:t>
      </w:r>
      <w:r>
        <w:rPr>
          <w:u w:val="single"/>
        </w:rPr>
        <w:t xml:space="preserve"> </w:t>
      </w:r>
      <w:r w:rsidRPr="0059533A">
        <w:rPr>
          <w:rFonts w:ascii="Calibri" w:eastAsia="Times New Roman" w:hAnsi="Calibri" w:cs="Calibri"/>
          <w:b/>
          <w:bCs/>
          <w:sz w:val="22"/>
          <w:szCs w:val="22"/>
          <w:u w:val="single"/>
          <w:lang w:val="en-US"/>
        </w:rPr>
        <w:t>during intra-NR HO and RLF shortly after successful HO</w:t>
      </w:r>
    </w:p>
    <w:p w14:paraId="65248571" w14:textId="77777777" w:rsidR="0036429B" w:rsidRDefault="0036429B" w:rsidP="0036429B">
      <w:pPr>
        <w:spacing w:after="0"/>
        <w:rPr>
          <w:rFonts w:ascii="Calibri" w:eastAsia="Times New Roman" w:hAnsi="Calibri" w:cs="Calibri"/>
          <w:sz w:val="22"/>
          <w:szCs w:val="22"/>
          <w:lang w:val="en-US"/>
        </w:rPr>
      </w:pPr>
    </w:p>
    <w:p w14:paraId="45203F5B" w14:textId="410ADDF5" w:rsidR="0036429B" w:rsidRDefault="0036429B" w:rsidP="0036429B">
      <w:pPr>
        <w:spacing w:after="0"/>
        <w:rPr>
          <w:rFonts w:ascii="Calibri" w:eastAsia="Times New Roman" w:hAnsi="Calibri" w:cs="Calibri"/>
          <w:sz w:val="22"/>
          <w:szCs w:val="22"/>
          <w:lang w:val="en-US"/>
        </w:rPr>
      </w:pPr>
      <w:r w:rsidRPr="00C91ADC">
        <w:rPr>
          <w:rFonts w:ascii="Calibri" w:eastAsia="Times New Roman" w:hAnsi="Calibri" w:cs="Calibri"/>
          <w:sz w:val="22"/>
          <w:szCs w:val="22"/>
          <w:lang w:val="en-US"/>
        </w:rPr>
        <w:t xml:space="preserve">Suppose UE is attempting an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from NR </w:t>
      </w:r>
      <w:r w:rsidRPr="00C961FE">
        <w:rPr>
          <w:lang w:val="en-US"/>
        </w:rPr>
        <w:sym w:font="Wingdings" w:char="F0E0"/>
      </w:r>
      <w:r w:rsidRPr="00C91ADC">
        <w:rPr>
          <w:rFonts w:ascii="Calibri" w:eastAsia="Times New Roman" w:hAnsi="Calibri" w:cs="Calibri"/>
          <w:sz w:val="22"/>
          <w:szCs w:val="22"/>
          <w:lang w:val="en-US"/>
        </w:rPr>
        <w:t xml:space="preserve"> LTE and the </w:t>
      </w:r>
      <w:r w:rsidR="004671DB">
        <w:rPr>
          <w:rFonts w:ascii="Calibri" w:eastAsia="Times New Roman" w:hAnsi="Calibri" w:cs="Calibri"/>
          <w:sz w:val="22"/>
          <w:szCs w:val="22"/>
          <w:lang w:val="en-US"/>
        </w:rPr>
        <w:t>T304</w:t>
      </w:r>
      <w:r w:rsidRPr="00C91ADC">
        <w:rPr>
          <w:rFonts w:ascii="Calibri" w:eastAsia="Times New Roman" w:hAnsi="Calibri" w:cs="Calibri"/>
          <w:sz w:val="22"/>
          <w:szCs w:val="22"/>
          <w:lang w:val="en-US"/>
        </w:rPr>
        <w:t xml:space="preserve"> trigger for SHR is met</w:t>
      </w:r>
      <w:r>
        <w:rPr>
          <w:rFonts w:ascii="Calibri" w:eastAsia="Times New Roman" w:hAnsi="Calibri" w:cs="Calibri"/>
          <w:sz w:val="22"/>
          <w:szCs w:val="22"/>
          <w:lang w:val="en-US"/>
        </w:rPr>
        <w:t xml:space="preserve"> as shown in Figure </w:t>
      </w:r>
      <w:r w:rsidR="004671DB">
        <w:rPr>
          <w:rFonts w:ascii="Calibri" w:eastAsia="Times New Roman" w:hAnsi="Calibri" w:cs="Calibri"/>
          <w:sz w:val="22"/>
          <w:szCs w:val="22"/>
          <w:lang w:val="en-US"/>
        </w:rPr>
        <w:t>3</w:t>
      </w:r>
      <w:r>
        <w:rPr>
          <w:rFonts w:ascii="Calibri" w:eastAsia="Times New Roman" w:hAnsi="Calibri" w:cs="Calibri"/>
          <w:sz w:val="22"/>
          <w:szCs w:val="22"/>
          <w:lang w:val="en-US"/>
        </w:rPr>
        <w:t xml:space="preserve">. </w:t>
      </w:r>
      <w:r w:rsidRPr="00C91ADC">
        <w:rPr>
          <w:rFonts w:ascii="Calibri" w:eastAsia="Times New Roman" w:hAnsi="Calibri" w:cs="Calibri"/>
          <w:sz w:val="22"/>
          <w:szCs w:val="22"/>
          <w:lang w:val="en-US"/>
        </w:rPr>
        <w:t xml:space="preserve">The </w:t>
      </w:r>
      <w:r>
        <w:rPr>
          <w:rFonts w:ascii="Calibri" w:eastAsia="Times New Roman" w:hAnsi="Calibri" w:cs="Calibri"/>
          <w:sz w:val="22"/>
          <w:szCs w:val="22"/>
          <w:lang w:val="en-US"/>
        </w:rPr>
        <w:t>intra-NR</w:t>
      </w:r>
      <w:r w:rsidRPr="00C91ADC">
        <w:rPr>
          <w:rFonts w:ascii="Calibri" w:eastAsia="Times New Roman" w:hAnsi="Calibri" w:cs="Calibri"/>
          <w:sz w:val="22"/>
          <w:szCs w:val="22"/>
          <w:lang w:val="en-US"/>
        </w:rPr>
        <w:t xml:space="preserve"> HO is successful, but there is an RLF in the target </w:t>
      </w:r>
      <w:r>
        <w:rPr>
          <w:rFonts w:ascii="Calibri" w:eastAsia="Times New Roman" w:hAnsi="Calibri" w:cs="Calibri"/>
          <w:sz w:val="22"/>
          <w:szCs w:val="22"/>
          <w:lang w:val="en-US"/>
        </w:rPr>
        <w:t>gNB</w:t>
      </w:r>
      <w:r w:rsidRPr="00C91ADC">
        <w:rPr>
          <w:rFonts w:ascii="Calibri" w:eastAsia="Times New Roman" w:hAnsi="Calibri" w:cs="Calibri"/>
          <w:sz w:val="22"/>
          <w:szCs w:val="22"/>
          <w:lang w:val="en-US"/>
        </w:rPr>
        <w:t xml:space="preserve"> shortly after the successful HO. </w:t>
      </w:r>
      <w:r w:rsidRPr="005900FB">
        <w:rPr>
          <w:rFonts w:ascii="Calibri" w:eastAsia="Times New Roman" w:hAnsi="Calibri" w:cs="Calibri"/>
          <w:sz w:val="22"/>
          <w:szCs w:val="22"/>
          <w:lang w:val="en-US"/>
        </w:rPr>
        <w:t xml:space="preserve">UE now generates </w:t>
      </w:r>
      <w:r>
        <w:rPr>
          <w:rFonts w:ascii="Calibri" w:eastAsia="Times New Roman" w:hAnsi="Calibri" w:cs="Calibri"/>
          <w:sz w:val="22"/>
          <w:szCs w:val="22"/>
          <w:lang w:val="en-US"/>
        </w:rPr>
        <w:t>NR</w:t>
      </w:r>
      <w:r w:rsidRPr="005900FB">
        <w:rPr>
          <w:rFonts w:ascii="Calibri" w:eastAsia="Times New Roman" w:hAnsi="Calibri" w:cs="Calibri"/>
          <w:sz w:val="22"/>
          <w:szCs w:val="22"/>
          <w:lang w:val="en-US"/>
        </w:rPr>
        <w:t xml:space="preserve"> RLF Report </w:t>
      </w:r>
      <w:proofErr w:type="gramStart"/>
      <w:r w:rsidRPr="005900FB">
        <w:rPr>
          <w:rFonts w:ascii="Calibri" w:eastAsia="Times New Roman" w:hAnsi="Calibri" w:cs="Calibri"/>
          <w:sz w:val="22"/>
          <w:szCs w:val="22"/>
          <w:lang w:val="en-US"/>
        </w:rPr>
        <w:t>and also</w:t>
      </w:r>
      <w:proofErr w:type="gramEnd"/>
      <w:r w:rsidRPr="005900FB">
        <w:rPr>
          <w:rFonts w:ascii="Calibri" w:eastAsia="Times New Roman" w:hAnsi="Calibri" w:cs="Calibri"/>
          <w:sz w:val="22"/>
          <w:szCs w:val="22"/>
          <w:lang w:val="en-US"/>
        </w:rPr>
        <w:t xml:space="preserve"> includes the C-RNTI where RLF occurred (</w:t>
      </w:r>
      <w:r>
        <w:rPr>
          <w:rFonts w:ascii="Calibri" w:eastAsia="Times New Roman" w:hAnsi="Calibri" w:cs="Calibri"/>
          <w:sz w:val="22"/>
          <w:szCs w:val="22"/>
          <w:lang w:val="en-US"/>
        </w:rPr>
        <w:t>i.e., the Target C-RNTI</w:t>
      </w:r>
      <w:r w:rsidRPr="005900FB">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5900FB">
        <w:rPr>
          <w:rFonts w:ascii="Calibri" w:eastAsia="Times New Roman" w:hAnsi="Calibri" w:cs="Calibri"/>
          <w:sz w:val="22"/>
          <w:szCs w:val="22"/>
          <w:lang w:val="en-US"/>
        </w:rPr>
        <w:t xml:space="preserve">UE </w:t>
      </w:r>
      <w:r>
        <w:rPr>
          <w:rFonts w:ascii="Calibri" w:eastAsia="Times New Roman" w:hAnsi="Calibri" w:cs="Calibri"/>
          <w:sz w:val="22"/>
          <w:szCs w:val="22"/>
          <w:lang w:val="en-US"/>
        </w:rPr>
        <w:t>also</w:t>
      </w:r>
      <w:r w:rsidRPr="005900F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collects </w:t>
      </w:r>
      <w:r w:rsidRPr="005900FB">
        <w:rPr>
          <w:rFonts w:ascii="Calibri" w:eastAsia="Times New Roman" w:hAnsi="Calibri" w:cs="Calibri"/>
          <w:sz w:val="22"/>
          <w:szCs w:val="22"/>
          <w:lang w:val="en-US"/>
        </w:rPr>
        <w:t xml:space="preserve">the </w:t>
      </w:r>
      <w:r>
        <w:rPr>
          <w:rFonts w:ascii="Calibri" w:eastAsia="Times New Roman" w:hAnsi="Calibri" w:cs="Calibri"/>
          <w:sz w:val="22"/>
          <w:szCs w:val="22"/>
          <w:lang w:val="en-US"/>
        </w:rPr>
        <w:t xml:space="preserve">NR </w:t>
      </w:r>
      <w:r w:rsidRPr="005900FB">
        <w:rPr>
          <w:rFonts w:ascii="Calibri" w:eastAsia="Times New Roman" w:hAnsi="Calibri" w:cs="Calibri"/>
          <w:sz w:val="22"/>
          <w:szCs w:val="22"/>
          <w:lang w:val="en-US"/>
        </w:rPr>
        <w:t>SHR</w:t>
      </w:r>
      <w:r>
        <w:rPr>
          <w:rFonts w:ascii="Calibri" w:eastAsia="Times New Roman" w:hAnsi="Calibri" w:cs="Calibri"/>
          <w:sz w:val="22"/>
          <w:szCs w:val="22"/>
          <w:lang w:val="en-US"/>
        </w:rPr>
        <w:t xml:space="preserve">. The RLF report and SHR is retrieved in a third node (called the retrieving gNB in Figure </w:t>
      </w:r>
      <w:r w:rsidR="00E0037F">
        <w:rPr>
          <w:rFonts w:ascii="Calibri" w:eastAsia="Times New Roman" w:hAnsi="Calibri" w:cs="Calibri"/>
          <w:sz w:val="22"/>
          <w:szCs w:val="22"/>
          <w:lang w:val="en-US"/>
        </w:rPr>
        <w:t>3</w:t>
      </w:r>
      <w:r>
        <w:rPr>
          <w:rFonts w:ascii="Calibri" w:eastAsia="Times New Roman" w:hAnsi="Calibri" w:cs="Calibri"/>
          <w:sz w:val="22"/>
          <w:szCs w:val="22"/>
          <w:lang w:val="en-US"/>
        </w:rPr>
        <w:t xml:space="preserve">). Retrieving gNB forwards the NR RLF Report to source gNB after </w:t>
      </w:r>
      <w:r>
        <w:rPr>
          <w:rFonts w:ascii="Calibri" w:eastAsia="Times New Roman" w:hAnsi="Calibri" w:cs="Calibri"/>
          <w:sz w:val="22"/>
          <w:szCs w:val="22"/>
          <w:lang w:val="en-US"/>
        </w:rPr>
        <w:lastRenderedPageBreak/>
        <w:t xml:space="preserve">going through the target gNB whereas the NR SHR is directly sent to the </w:t>
      </w:r>
      <w:r w:rsidR="00E0037F">
        <w:rPr>
          <w:rFonts w:ascii="Calibri" w:eastAsia="Times New Roman" w:hAnsi="Calibri" w:cs="Calibri"/>
          <w:sz w:val="22"/>
          <w:szCs w:val="22"/>
          <w:lang w:val="en-US"/>
        </w:rPr>
        <w:t>target</w:t>
      </w:r>
      <w:r>
        <w:rPr>
          <w:rFonts w:ascii="Calibri" w:eastAsia="Times New Roman" w:hAnsi="Calibri" w:cs="Calibri"/>
          <w:sz w:val="22"/>
          <w:szCs w:val="22"/>
          <w:lang w:val="en-US"/>
        </w:rPr>
        <w:t xml:space="preserve"> gNB as per the forwarding mechanism proposed (i.e., option 3).</w:t>
      </w:r>
    </w:p>
    <w:p w14:paraId="6BC71B16" w14:textId="77777777" w:rsidR="00780429" w:rsidRDefault="00780429" w:rsidP="00944190">
      <w:pPr>
        <w:spacing w:after="0"/>
        <w:rPr>
          <w:rFonts w:ascii="Calibri" w:eastAsia="Times New Roman" w:hAnsi="Calibri" w:cs="Calibri"/>
          <w:b/>
          <w:bCs/>
          <w:sz w:val="22"/>
          <w:szCs w:val="22"/>
          <w:lang w:val="en-US"/>
        </w:rPr>
      </w:pPr>
    </w:p>
    <w:p w14:paraId="7EBE1072" w14:textId="4A02CEA3" w:rsidR="0036429B" w:rsidRDefault="00E0037F" w:rsidP="00944190">
      <w:pPr>
        <w:spacing w:after="0"/>
        <w:rPr>
          <w:rFonts w:ascii="Calibri" w:eastAsia="Times New Roman" w:hAnsi="Calibri" w:cs="Calibri"/>
          <w:b/>
          <w:bCs/>
          <w:sz w:val="22"/>
          <w:szCs w:val="22"/>
          <w:lang w:val="en-US"/>
        </w:rPr>
      </w:pPr>
      <w:r>
        <w:rPr>
          <w:rFonts w:ascii="Calibri" w:eastAsia="Times New Roman" w:hAnsi="Calibri" w:cs="Calibri"/>
          <w:b/>
          <w:bCs/>
          <w:noProof/>
          <w:sz w:val="22"/>
          <w:szCs w:val="22"/>
          <w:lang w:val="en-US"/>
        </w:rPr>
        <w:drawing>
          <wp:inline distT="0" distB="0" distL="0" distR="0" wp14:anchorId="63FF1DC0" wp14:editId="7B29F05E">
            <wp:extent cx="5321589" cy="3632852"/>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439" cy="3645720"/>
                    </a:xfrm>
                    <a:prstGeom prst="rect">
                      <a:avLst/>
                    </a:prstGeom>
                    <a:noFill/>
                  </pic:spPr>
                </pic:pic>
              </a:graphicData>
            </a:graphic>
          </wp:inline>
        </w:drawing>
      </w:r>
    </w:p>
    <w:p w14:paraId="2FEA5F5A" w14:textId="77777777" w:rsidR="0036429B" w:rsidRDefault="0036429B" w:rsidP="00944190">
      <w:pPr>
        <w:spacing w:after="0"/>
        <w:rPr>
          <w:rFonts w:ascii="Calibri" w:eastAsia="Times New Roman" w:hAnsi="Calibri" w:cs="Calibri"/>
          <w:b/>
          <w:bCs/>
          <w:sz w:val="22"/>
          <w:szCs w:val="22"/>
          <w:lang w:val="en-US"/>
        </w:rPr>
      </w:pPr>
    </w:p>
    <w:p w14:paraId="5572F739" w14:textId="5848C3D7" w:rsidR="004671DB" w:rsidRPr="00F955D0" w:rsidRDefault="004671DB" w:rsidP="004671DB">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  Fi</w:t>
      </w:r>
      <w:r w:rsidRPr="00F955D0">
        <w:rPr>
          <w:rFonts w:ascii="Calibri" w:eastAsia="Times New Roman" w:hAnsi="Calibri" w:cs="Calibri"/>
          <w:b/>
          <w:bCs/>
          <w:sz w:val="22"/>
          <w:szCs w:val="22"/>
          <w:lang w:val="en-US"/>
        </w:rPr>
        <w:t xml:space="preserve">gure </w:t>
      </w:r>
      <w:r>
        <w:rPr>
          <w:rFonts w:ascii="Calibri" w:eastAsia="Times New Roman" w:hAnsi="Calibri" w:cs="Calibri"/>
          <w:b/>
          <w:bCs/>
          <w:sz w:val="22"/>
          <w:szCs w:val="22"/>
          <w:lang w:val="en-US"/>
        </w:rPr>
        <w:t>3</w:t>
      </w:r>
      <w:r w:rsidRPr="00F955D0">
        <w:rPr>
          <w:rFonts w:ascii="Calibri" w:eastAsia="Times New Roman" w:hAnsi="Calibri" w:cs="Calibri"/>
          <w:b/>
          <w:bCs/>
          <w:sz w:val="22"/>
          <w:szCs w:val="22"/>
          <w:lang w:val="en-US"/>
        </w:rPr>
        <w:t xml:space="preserve">: </w:t>
      </w:r>
      <w:r>
        <w:rPr>
          <w:rFonts w:ascii="Calibri" w:eastAsia="Times New Roman" w:hAnsi="Calibri" w:cs="Calibri"/>
          <w:b/>
          <w:bCs/>
          <w:sz w:val="22"/>
          <w:szCs w:val="22"/>
          <w:lang w:val="en-US"/>
        </w:rPr>
        <w:t>T304 SHR trigger is met</w:t>
      </w:r>
      <w:r w:rsidRPr="00F955D0">
        <w:rPr>
          <w:rFonts w:ascii="Calibri" w:eastAsia="Times New Roman" w:hAnsi="Calibri" w:cs="Calibri"/>
          <w:b/>
          <w:bCs/>
          <w:sz w:val="22"/>
          <w:szCs w:val="22"/>
          <w:lang w:val="en-US"/>
        </w:rPr>
        <w:t xml:space="preserve"> during </w:t>
      </w:r>
      <w:r>
        <w:rPr>
          <w:rFonts w:ascii="Calibri" w:eastAsia="Times New Roman" w:hAnsi="Calibri" w:cs="Calibri"/>
          <w:b/>
          <w:bCs/>
          <w:sz w:val="22"/>
          <w:szCs w:val="22"/>
          <w:lang w:val="en-US"/>
        </w:rPr>
        <w:t>intra-NR HO and RLF shortly after successful HO</w:t>
      </w:r>
    </w:p>
    <w:p w14:paraId="642853BE" w14:textId="77777777" w:rsidR="0036429B" w:rsidRDefault="0036429B" w:rsidP="00944190">
      <w:pPr>
        <w:spacing w:after="0"/>
        <w:rPr>
          <w:rFonts w:ascii="Calibri" w:eastAsia="Times New Roman" w:hAnsi="Calibri" w:cs="Calibri"/>
          <w:b/>
          <w:bCs/>
          <w:sz w:val="22"/>
          <w:szCs w:val="22"/>
          <w:lang w:val="en-US"/>
        </w:rPr>
      </w:pPr>
    </w:p>
    <w:p w14:paraId="7CFB82E4" w14:textId="54705EFE" w:rsidR="00E0037F" w:rsidRPr="00C16A4C" w:rsidRDefault="00E0037F" w:rsidP="00E0037F">
      <w:pPr>
        <w:spacing w:after="0"/>
        <w:rPr>
          <w:rFonts w:ascii="Calibri" w:eastAsia="Times New Roman" w:hAnsi="Calibri" w:cs="Calibri"/>
          <w:sz w:val="22"/>
          <w:szCs w:val="22"/>
          <w:lang w:val="en-US"/>
        </w:rPr>
      </w:pPr>
      <w:r w:rsidRPr="00C16A4C">
        <w:rPr>
          <w:rFonts w:ascii="Calibri" w:eastAsia="Times New Roman" w:hAnsi="Calibri" w:cs="Calibri"/>
          <w:sz w:val="22"/>
          <w:szCs w:val="22"/>
          <w:lang w:val="en-US"/>
        </w:rPr>
        <w:t xml:space="preserve">In this case, we think that the correlation mechanism and UE context retrieval mechanism should be different from what we discussed for </w:t>
      </w:r>
      <w:r w:rsidR="00C16A4C" w:rsidRPr="00C16A4C">
        <w:rPr>
          <w:rFonts w:ascii="Calibri" w:eastAsia="Times New Roman" w:hAnsi="Calibri" w:cs="Calibri"/>
          <w:sz w:val="22"/>
          <w:szCs w:val="22"/>
          <w:lang w:val="en-US"/>
        </w:rPr>
        <w:t xml:space="preserve">case 1 in section 2.3 and </w:t>
      </w:r>
      <w:r w:rsidRPr="00C16A4C">
        <w:rPr>
          <w:rFonts w:ascii="Calibri" w:eastAsia="Times New Roman" w:hAnsi="Calibri" w:cs="Calibri"/>
          <w:sz w:val="22"/>
          <w:szCs w:val="22"/>
          <w:lang w:val="en-US"/>
        </w:rPr>
        <w:t>inter-RAT HO (NR</w:t>
      </w:r>
      <w:r w:rsidRPr="00C16A4C">
        <w:rPr>
          <w:rFonts w:ascii="Calibri" w:eastAsia="Times New Roman" w:hAnsi="Calibri" w:cs="Calibri"/>
          <w:sz w:val="22"/>
          <w:szCs w:val="22"/>
          <w:lang w:val="en-US"/>
        </w:rPr>
        <w:sym w:font="Wingdings" w:char="F0E0"/>
      </w:r>
      <w:r w:rsidRPr="00C16A4C">
        <w:rPr>
          <w:rFonts w:ascii="Calibri" w:eastAsia="Times New Roman" w:hAnsi="Calibri" w:cs="Calibri"/>
          <w:sz w:val="22"/>
          <w:szCs w:val="22"/>
          <w:lang w:val="en-US"/>
        </w:rPr>
        <w:t xml:space="preserve"> LTE) in section 2.2</w:t>
      </w:r>
      <w:r w:rsidR="0067437D">
        <w:rPr>
          <w:rFonts w:ascii="Calibri" w:eastAsia="Times New Roman" w:hAnsi="Calibri" w:cs="Calibri"/>
          <w:sz w:val="22"/>
          <w:szCs w:val="22"/>
          <w:lang w:val="en-US"/>
        </w:rPr>
        <w:t xml:space="preserve"> and as follows:</w:t>
      </w:r>
    </w:p>
    <w:p w14:paraId="57D96208" w14:textId="77777777" w:rsidR="00E0037F" w:rsidRDefault="00E0037F" w:rsidP="00E0037F">
      <w:pPr>
        <w:spacing w:after="0"/>
        <w:rPr>
          <w:rFonts w:ascii="Calibri" w:eastAsia="Times New Roman" w:hAnsi="Calibri" w:cs="Calibri"/>
          <w:sz w:val="22"/>
          <w:szCs w:val="22"/>
          <w:lang w:val="en-US"/>
        </w:rPr>
      </w:pPr>
    </w:p>
    <w:p w14:paraId="4992BAD3" w14:textId="0E40A13B" w:rsidR="00E0037F" w:rsidRPr="0036429B" w:rsidRDefault="00E0037F" w:rsidP="00E0037F">
      <w:pPr>
        <w:pStyle w:val="ListParagraph"/>
        <w:numPr>
          <w:ilvl w:val="0"/>
          <w:numId w:val="32"/>
        </w:numPr>
        <w:spacing w:after="0"/>
        <w:rPr>
          <w:rFonts w:ascii="Calibri" w:eastAsia="Times New Roman" w:hAnsi="Calibri" w:cs="Calibri"/>
          <w:sz w:val="22"/>
          <w:szCs w:val="22"/>
          <w:lang w:val="en-US"/>
        </w:rPr>
      </w:pPr>
      <w:r w:rsidRPr="0036429B">
        <w:rPr>
          <w:rFonts w:ascii="Calibri" w:eastAsia="Times New Roman" w:hAnsi="Calibri" w:cs="Calibri"/>
          <w:sz w:val="22"/>
          <w:szCs w:val="22"/>
          <w:lang w:val="en-US"/>
        </w:rPr>
        <w:t xml:space="preserve">Correlation of NR SHR and NR RLF Report should be done at the </w:t>
      </w:r>
      <w:r w:rsidR="00C16A4C" w:rsidRPr="00C16A4C">
        <w:rPr>
          <w:rFonts w:ascii="Calibri" w:eastAsia="Times New Roman" w:hAnsi="Calibri" w:cs="Calibri"/>
          <w:b/>
          <w:bCs/>
          <w:sz w:val="22"/>
          <w:szCs w:val="22"/>
          <w:u w:val="single"/>
          <w:lang w:val="en-US"/>
        </w:rPr>
        <w:t>target</w:t>
      </w:r>
      <w:r w:rsidRPr="00C16A4C">
        <w:rPr>
          <w:rFonts w:ascii="Calibri" w:eastAsia="Times New Roman" w:hAnsi="Calibri" w:cs="Calibri"/>
          <w:b/>
          <w:bCs/>
          <w:sz w:val="22"/>
          <w:szCs w:val="22"/>
          <w:u w:val="single"/>
          <w:lang w:val="en-US"/>
        </w:rPr>
        <w:t xml:space="preserve"> gNB</w:t>
      </w:r>
    </w:p>
    <w:p w14:paraId="1D161C67" w14:textId="77777777" w:rsidR="00E0037F" w:rsidRDefault="00E0037F" w:rsidP="00E0037F">
      <w:pPr>
        <w:spacing w:after="0"/>
        <w:rPr>
          <w:rFonts w:ascii="Calibri" w:eastAsia="Times New Roman" w:hAnsi="Calibri" w:cs="Calibri"/>
          <w:b/>
          <w:bCs/>
          <w:sz w:val="22"/>
          <w:szCs w:val="22"/>
          <w:lang w:val="en-US"/>
        </w:rPr>
      </w:pPr>
    </w:p>
    <w:p w14:paraId="744C5689" w14:textId="16E77B67" w:rsidR="00E0037F" w:rsidRPr="0036429B" w:rsidRDefault="00E0037F" w:rsidP="00E0037F">
      <w:pPr>
        <w:pStyle w:val="ListParagraph"/>
        <w:numPr>
          <w:ilvl w:val="0"/>
          <w:numId w:val="32"/>
        </w:numPr>
        <w:spacing w:after="0"/>
        <w:rPr>
          <w:rFonts w:ascii="Calibri" w:eastAsia="Times New Roman" w:hAnsi="Calibri" w:cs="Calibri"/>
          <w:sz w:val="22"/>
          <w:szCs w:val="22"/>
          <w:lang w:val="en-US"/>
        </w:rPr>
      </w:pPr>
      <w:proofErr w:type="gramStart"/>
      <w:r w:rsidRPr="0036429B">
        <w:rPr>
          <w:rFonts w:ascii="Calibri" w:eastAsia="Times New Roman" w:hAnsi="Calibri" w:cs="Calibri"/>
          <w:sz w:val="22"/>
          <w:szCs w:val="22"/>
          <w:lang w:val="en-US"/>
        </w:rPr>
        <w:t>In order to</w:t>
      </w:r>
      <w:proofErr w:type="gramEnd"/>
      <w:r w:rsidRPr="0036429B">
        <w:rPr>
          <w:rFonts w:ascii="Calibri" w:eastAsia="Times New Roman" w:hAnsi="Calibri" w:cs="Calibri"/>
          <w:sz w:val="22"/>
          <w:szCs w:val="22"/>
          <w:lang w:val="en-US"/>
        </w:rPr>
        <w:t xml:space="preserve"> assist correlation of NR SHR and NR RLF Report at </w:t>
      </w:r>
      <w:r w:rsidR="0010798D">
        <w:rPr>
          <w:rFonts w:ascii="Calibri" w:eastAsia="Times New Roman" w:hAnsi="Calibri" w:cs="Calibri"/>
          <w:sz w:val="22"/>
          <w:szCs w:val="22"/>
          <w:lang w:val="en-US"/>
        </w:rPr>
        <w:t>target</w:t>
      </w:r>
      <w:r w:rsidRPr="0036429B">
        <w:rPr>
          <w:rFonts w:ascii="Calibri" w:eastAsia="Times New Roman" w:hAnsi="Calibri" w:cs="Calibri"/>
          <w:sz w:val="22"/>
          <w:szCs w:val="22"/>
          <w:lang w:val="en-US"/>
        </w:rPr>
        <w:t xml:space="preserve"> gNB, UE shall include Target C-RNTI in SHR collected during </w:t>
      </w:r>
      <w:r>
        <w:rPr>
          <w:rFonts w:ascii="Calibri" w:eastAsia="Times New Roman" w:hAnsi="Calibri" w:cs="Calibri"/>
          <w:sz w:val="22"/>
          <w:szCs w:val="22"/>
          <w:lang w:val="en-US"/>
        </w:rPr>
        <w:t>intra-NR HO</w:t>
      </w:r>
      <w:r w:rsidRPr="0036429B">
        <w:rPr>
          <w:rFonts w:ascii="Calibri" w:eastAsia="Times New Roman" w:hAnsi="Calibri" w:cs="Calibri"/>
          <w:sz w:val="22"/>
          <w:szCs w:val="22"/>
          <w:lang w:val="en-US"/>
        </w:rPr>
        <w:t xml:space="preserve"> so that it can be used as a reference ID to identify that the SHR and RLF Report are originating from the same UE</w:t>
      </w:r>
    </w:p>
    <w:p w14:paraId="2FA0ABAC" w14:textId="77777777" w:rsidR="00E0037F" w:rsidRPr="004A699C" w:rsidRDefault="00E0037F" w:rsidP="00E0037F">
      <w:pPr>
        <w:spacing w:after="0"/>
        <w:rPr>
          <w:rFonts w:ascii="Calibri" w:eastAsia="Times New Roman" w:hAnsi="Calibri" w:cs="Calibri"/>
          <w:sz w:val="22"/>
          <w:szCs w:val="22"/>
          <w:lang w:val="en-US"/>
        </w:rPr>
      </w:pPr>
    </w:p>
    <w:p w14:paraId="41E6C086" w14:textId="11D893F9" w:rsidR="00E0037F" w:rsidRPr="0036429B" w:rsidRDefault="00E0037F" w:rsidP="00E0037F">
      <w:pPr>
        <w:pStyle w:val="ListParagraph"/>
        <w:numPr>
          <w:ilvl w:val="0"/>
          <w:numId w:val="32"/>
        </w:numPr>
        <w:spacing w:after="0"/>
        <w:rPr>
          <w:rFonts w:ascii="Calibri" w:eastAsia="Times New Roman" w:hAnsi="Calibri" w:cs="Calibri"/>
          <w:sz w:val="22"/>
          <w:szCs w:val="22"/>
          <w:lang w:val="en-US"/>
        </w:rPr>
      </w:pPr>
      <w:proofErr w:type="gramStart"/>
      <w:r w:rsidRPr="0036429B">
        <w:rPr>
          <w:rFonts w:ascii="Calibri" w:eastAsia="Times New Roman" w:hAnsi="Calibri" w:cs="Calibri"/>
          <w:sz w:val="22"/>
          <w:szCs w:val="22"/>
          <w:lang w:val="en-US"/>
        </w:rPr>
        <w:t>In order to</w:t>
      </w:r>
      <w:proofErr w:type="gramEnd"/>
      <w:r w:rsidRPr="0036429B">
        <w:rPr>
          <w:rFonts w:ascii="Calibri" w:eastAsia="Times New Roman" w:hAnsi="Calibri" w:cs="Calibri"/>
          <w:sz w:val="22"/>
          <w:szCs w:val="22"/>
          <w:lang w:val="en-US"/>
        </w:rPr>
        <w:t xml:space="preserve"> identify UE context at </w:t>
      </w:r>
      <w:r w:rsidR="0010798D">
        <w:rPr>
          <w:rFonts w:ascii="Calibri" w:eastAsia="Times New Roman" w:hAnsi="Calibri" w:cs="Calibri"/>
          <w:sz w:val="22"/>
          <w:szCs w:val="22"/>
          <w:lang w:val="en-US"/>
        </w:rPr>
        <w:t>target</w:t>
      </w:r>
      <w:r w:rsidRPr="0036429B">
        <w:rPr>
          <w:rFonts w:ascii="Calibri" w:eastAsia="Times New Roman" w:hAnsi="Calibri" w:cs="Calibri"/>
          <w:sz w:val="22"/>
          <w:szCs w:val="22"/>
          <w:lang w:val="en-US"/>
        </w:rPr>
        <w:t xml:space="preserve"> gNB while performing SHR optimizations, UE shall </w:t>
      </w:r>
      <w:r w:rsidR="0015015A">
        <w:rPr>
          <w:rFonts w:ascii="Calibri" w:eastAsia="Times New Roman" w:hAnsi="Calibri" w:cs="Calibri"/>
          <w:sz w:val="22"/>
          <w:szCs w:val="22"/>
          <w:lang w:val="en-US"/>
        </w:rPr>
        <w:t xml:space="preserve">also </w:t>
      </w:r>
      <w:r w:rsidRPr="0036429B">
        <w:rPr>
          <w:rFonts w:ascii="Calibri" w:eastAsia="Times New Roman" w:hAnsi="Calibri" w:cs="Calibri"/>
          <w:sz w:val="22"/>
          <w:szCs w:val="22"/>
          <w:lang w:val="en-US"/>
        </w:rPr>
        <w:t>include Time between HO execution and SHR retrieval</w:t>
      </w:r>
      <w:r w:rsidR="0015015A">
        <w:rPr>
          <w:rFonts w:ascii="Calibri" w:eastAsia="Times New Roman" w:hAnsi="Calibri" w:cs="Calibri"/>
          <w:sz w:val="22"/>
          <w:szCs w:val="22"/>
          <w:lang w:val="en-US"/>
        </w:rPr>
        <w:t xml:space="preserve"> (no need to include source C-RNTI as target C-RNTI along with timer is sufficient to identify the UE context in this case).</w:t>
      </w:r>
    </w:p>
    <w:p w14:paraId="738EAAF6" w14:textId="77777777" w:rsidR="0036429B" w:rsidRDefault="0036429B" w:rsidP="00944190">
      <w:pPr>
        <w:spacing w:after="0"/>
        <w:rPr>
          <w:rFonts w:ascii="Calibri" w:eastAsia="Times New Roman" w:hAnsi="Calibri" w:cs="Calibri"/>
          <w:b/>
          <w:bCs/>
          <w:sz w:val="22"/>
          <w:szCs w:val="22"/>
          <w:lang w:val="en-US"/>
        </w:rPr>
      </w:pPr>
    </w:p>
    <w:p w14:paraId="7F710CB2" w14:textId="7EE0DE2C" w:rsidR="0015015A" w:rsidRPr="0015015A" w:rsidRDefault="0015015A" w:rsidP="00944190">
      <w:pPr>
        <w:spacing w:after="0"/>
        <w:rPr>
          <w:rFonts w:ascii="Calibri" w:eastAsia="Times New Roman" w:hAnsi="Calibri" w:cs="Calibri"/>
          <w:sz w:val="22"/>
          <w:szCs w:val="22"/>
          <w:lang w:val="en-US"/>
        </w:rPr>
      </w:pPr>
      <w:r w:rsidRPr="0015015A">
        <w:rPr>
          <w:rFonts w:ascii="Calibri" w:eastAsia="Times New Roman" w:hAnsi="Calibri" w:cs="Calibri"/>
          <w:sz w:val="22"/>
          <w:szCs w:val="22"/>
          <w:lang w:val="en-US"/>
        </w:rPr>
        <w:t xml:space="preserve">Summarizing case 1 and case 2 above, we therefore have the following </w:t>
      </w:r>
      <w:r w:rsidR="0009615A">
        <w:rPr>
          <w:rFonts w:ascii="Calibri" w:eastAsia="Times New Roman" w:hAnsi="Calibri" w:cs="Calibri"/>
          <w:sz w:val="22"/>
          <w:szCs w:val="22"/>
          <w:lang w:val="en-US"/>
        </w:rPr>
        <w:t xml:space="preserve">observations and </w:t>
      </w:r>
      <w:r w:rsidRPr="0015015A">
        <w:rPr>
          <w:rFonts w:ascii="Calibri" w:eastAsia="Times New Roman" w:hAnsi="Calibri" w:cs="Calibri"/>
          <w:sz w:val="22"/>
          <w:szCs w:val="22"/>
          <w:lang w:val="en-US"/>
        </w:rPr>
        <w:t>proposals</w:t>
      </w:r>
      <w:r>
        <w:rPr>
          <w:rFonts w:ascii="Calibri" w:eastAsia="Times New Roman" w:hAnsi="Calibri" w:cs="Calibri"/>
          <w:sz w:val="22"/>
          <w:szCs w:val="22"/>
          <w:lang w:val="en-US"/>
        </w:rPr>
        <w:t>:</w:t>
      </w:r>
    </w:p>
    <w:p w14:paraId="5705AFA7" w14:textId="77777777" w:rsidR="0015015A" w:rsidRDefault="0015015A" w:rsidP="00944190">
      <w:pPr>
        <w:spacing w:after="0"/>
        <w:rPr>
          <w:rFonts w:ascii="Calibri" w:eastAsia="Times New Roman" w:hAnsi="Calibri" w:cs="Calibri"/>
          <w:b/>
          <w:bCs/>
          <w:sz w:val="22"/>
          <w:szCs w:val="22"/>
          <w:lang w:val="en-US"/>
        </w:rPr>
      </w:pPr>
    </w:p>
    <w:p w14:paraId="45E4A5E1" w14:textId="0BBCD7C8" w:rsidR="0009615A" w:rsidRPr="00944190" w:rsidRDefault="0009615A" w:rsidP="0009615A">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7B482B">
        <w:rPr>
          <w:rFonts w:ascii="Calibri" w:eastAsia="Times New Roman" w:hAnsi="Calibri" w:cs="Calibri"/>
          <w:b/>
          <w:bCs/>
          <w:sz w:val="22"/>
          <w:szCs w:val="22"/>
          <w:lang w:val="en-US"/>
        </w:rPr>
        <w:t xml:space="preserve"> 4</w:t>
      </w:r>
      <w:r w:rsidRPr="00944190">
        <w:rPr>
          <w:rFonts w:ascii="Calibri" w:eastAsia="Times New Roman" w:hAnsi="Calibri" w:cs="Calibri"/>
          <w:b/>
          <w:bCs/>
          <w:sz w:val="22"/>
          <w:szCs w:val="22"/>
          <w:lang w:val="en-US"/>
        </w:rPr>
        <w:t>:</w:t>
      </w:r>
      <w:r w:rsidRPr="00944190">
        <w:rPr>
          <w:rFonts w:ascii="Calibri" w:eastAsia="Times New Roman" w:hAnsi="Calibri" w:cs="Calibri"/>
          <w:sz w:val="22"/>
          <w:szCs w:val="22"/>
          <w:lang w:val="en-US"/>
        </w:rPr>
        <w:t xml:space="preserve"> </w:t>
      </w:r>
      <w:proofErr w:type="gramStart"/>
      <w:r w:rsidRPr="00944190">
        <w:rPr>
          <w:rFonts w:ascii="Calibri" w:eastAsia="Times New Roman" w:hAnsi="Calibri" w:cs="Calibri"/>
          <w:sz w:val="22"/>
          <w:szCs w:val="22"/>
          <w:lang w:val="en-US"/>
        </w:rPr>
        <w:t>In order to</w:t>
      </w:r>
      <w:proofErr w:type="gramEnd"/>
      <w:r w:rsidRPr="00944190">
        <w:rPr>
          <w:rFonts w:ascii="Calibri" w:eastAsia="Times New Roman" w:hAnsi="Calibri" w:cs="Calibri"/>
          <w:sz w:val="22"/>
          <w:szCs w:val="22"/>
          <w:lang w:val="en-US"/>
        </w:rPr>
        <w:t xml:space="preserve"> assist correlation of NR SHR and NR RLF Report, UE </w:t>
      </w:r>
      <w:r w:rsidRPr="0009615A">
        <w:rPr>
          <w:rFonts w:ascii="Calibri" w:eastAsia="Times New Roman" w:hAnsi="Calibri" w:cs="Calibri"/>
          <w:sz w:val="22"/>
          <w:szCs w:val="22"/>
          <w:lang w:val="en-US"/>
        </w:rPr>
        <w:t>include</w:t>
      </w:r>
      <w:r>
        <w:rPr>
          <w:rFonts w:ascii="Calibri" w:eastAsia="Times New Roman" w:hAnsi="Calibri" w:cs="Calibri"/>
          <w:sz w:val="22"/>
          <w:szCs w:val="22"/>
          <w:lang w:val="en-US"/>
        </w:rPr>
        <w:t>s</w:t>
      </w:r>
      <w:r w:rsidRPr="0009615A">
        <w:rPr>
          <w:rFonts w:ascii="Calibri" w:eastAsia="Times New Roman" w:hAnsi="Calibri" w:cs="Calibri"/>
          <w:sz w:val="22"/>
          <w:szCs w:val="22"/>
          <w:lang w:val="en-US"/>
        </w:rPr>
        <w:t xml:space="preserve"> Target C-RNTI in SHR collected during </w:t>
      </w:r>
      <w:r>
        <w:rPr>
          <w:rFonts w:ascii="Calibri" w:eastAsia="Times New Roman" w:hAnsi="Calibri" w:cs="Calibri"/>
          <w:sz w:val="22"/>
          <w:szCs w:val="22"/>
          <w:lang w:val="en-US"/>
        </w:rPr>
        <w:t>intra-NR HO</w:t>
      </w:r>
      <w:r w:rsidRPr="0009615A">
        <w:rPr>
          <w:rFonts w:ascii="Calibri" w:eastAsia="Times New Roman" w:hAnsi="Calibri" w:cs="Calibri"/>
          <w:sz w:val="22"/>
          <w:szCs w:val="22"/>
          <w:lang w:val="en-US"/>
        </w:rPr>
        <w:t>, so that it can be used as a reference ID to identify that the SHR and RLF Report are originating from the same UE</w:t>
      </w:r>
    </w:p>
    <w:p w14:paraId="4610E22C" w14:textId="77777777" w:rsidR="0009615A" w:rsidRDefault="0009615A" w:rsidP="00944190">
      <w:pPr>
        <w:spacing w:after="0"/>
        <w:rPr>
          <w:rFonts w:ascii="Calibri" w:eastAsia="Times New Roman" w:hAnsi="Calibri" w:cs="Calibri"/>
          <w:b/>
          <w:bCs/>
          <w:sz w:val="22"/>
          <w:szCs w:val="22"/>
          <w:lang w:val="en-US"/>
        </w:rPr>
      </w:pPr>
    </w:p>
    <w:p w14:paraId="6ABF3F1A" w14:textId="77777777" w:rsidR="0009615A" w:rsidRDefault="0009615A" w:rsidP="00944190">
      <w:pPr>
        <w:spacing w:after="0"/>
        <w:rPr>
          <w:rFonts w:ascii="Calibri" w:eastAsia="Times New Roman" w:hAnsi="Calibri" w:cs="Calibri"/>
          <w:b/>
          <w:bCs/>
          <w:sz w:val="22"/>
          <w:szCs w:val="22"/>
          <w:lang w:val="en-US"/>
        </w:rPr>
      </w:pPr>
    </w:p>
    <w:p w14:paraId="397A09DE" w14:textId="14A07772" w:rsidR="00944190" w:rsidRPr="00944190" w:rsidRDefault="00944190" w:rsidP="00944190">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sidR="00631E1F">
        <w:rPr>
          <w:rFonts w:ascii="Calibri" w:eastAsia="Times New Roman" w:hAnsi="Calibri" w:cs="Calibri"/>
          <w:b/>
          <w:bCs/>
          <w:sz w:val="22"/>
          <w:szCs w:val="22"/>
          <w:lang w:val="en-US"/>
        </w:rPr>
        <w:t xml:space="preserve"> 7</w:t>
      </w:r>
      <w:r w:rsidRPr="00944190">
        <w:rPr>
          <w:rFonts w:ascii="Calibri" w:eastAsia="Times New Roman" w:hAnsi="Calibri" w:cs="Calibri"/>
          <w:sz w:val="22"/>
          <w:szCs w:val="22"/>
          <w:lang w:val="en-US"/>
        </w:rPr>
        <w:t xml:space="preserve">: </w:t>
      </w:r>
      <w:r w:rsidR="00860D10">
        <w:rPr>
          <w:rFonts w:ascii="Calibri" w:eastAsia="Times New Roman" w:hAnsi="Calibri" w:cs="Calibri"/>
          <w:sz w:val="22"/>
          <w:szCs w:val="22"/>
          <w:lang w:val="en-US"/>
        </w:rPr>
        <w:t>In case there is a RLF shortly after a successful intra-NR HO where SHR is collected, c</w:t>
      </w:r>
      <w:r w:rsidRPr="00944190">
        <w:rPr>
          <w:rFonts w:ascii="Calibri" w:eastAsia="Times New Roman" w:hAnsi="Calibri" w:cs="Calibri"/>
          <w:sz w:val="22"/>
          <w:szCs w:val="22"/>
          <w:lang w:val="en-US"/>
        </w:rPr>
        <w:t xml:space="preserve">orrelation of NR SHR and NR RLF Report should be </w:t>
      </w:r>
    </w:p>
    <w:p w14:paraId="19D95002" w14:textId="77777777" w:rsidR="00944190" w:rsidRPr="00944190" w:rsidRDefault="00944190" w:rsidP="00944190">
      <w:pPr>
        <w:numPr>
          <w:ilvl w:val="0"/>
          <w:numId w:val="21"/>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source gNB if SHR is collected due to T310/T312 trigger</w:t>
      </w:r>
    </w:p>
    <w:p w14:paraId="40DF25B5" w14:textId="77777777" w:rsidR="00944190" w:rsidRPr="00944190" w:rsidRDefault="00944190" w:rsidP="00944190">
      <w:pPr>
        <w:numPr>
          <w:ilvl w:val="0"/>
          <w:numId w:val="21"/>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target gNB if SHR is collected due to T304 trigger</w:t>
      </w:r>
    </w:p>
    <w:p w14:paraId="4BB66772" w14:textId="77777777" w:rsidR="00944190" w:rsidRPr="00944190" w:rsidRDefault="00944190" w:rsidP="00944190">
      <w:pPr>
        <w:spacing w:after="0"/>
        <w:rPr>
          <w:rFonts w:ascii="Calibri" w:eastAsia="Times New Roman" w:hAnsi="Calibri" w:cs="Calibri"/>
          <w:sz w:val="22"/>
          <w:szCs w:val="22"/>
          <w:lang w:val="en-US"/>
        </w:rPr>
      </w:pPr>
      <w:r w:rsidRPr="00944190">
        <w:rPr>
          <w:rFonts w:ascii="Calibri" w:eastAsia="Times New Roman" w:hAnsi="Calibri" w:cs="Calibri"/>
          <w:sz w:val="22"/>
          <w:szCs w:val="22"/>
          <w:lang w:val="en-US"/>
        </w:rPr>
        <w:t> </w:t>
      </w:r>
    </w:p>
    <w:p w14:paraId="44C6E80D" w14:textId="54D9645E" w:rsidR="00944190" w:rsidRPr="00944190" w:rsidRDefault="00944190" w:rsidP="00944190">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sidR="00631E1F">
        <w:rPr>
          <w:rFonts w:ascii="Calibri" w:eastAsia="Times New Roman" w:hAnsi="Calibri" w:cs="Calibri"/>
          <w:b/>
          <w:bCs/>
          <w:sz w:val="22"/>
          <w:szCs w:val="22"/>
          <w:lang w:val="en-US"/>
        </w:rPr>
        <w:t xml:space="preserve"> 8</w:t>
      </w:r>
      <w:r w:rsidRPr="00944190">
        <w:rPr>
          <w:rFonts w:ascii="Calibri" w:eastAsia="Times New Roman" w:hAnsi="Calibri" w:cs="Calibri"/>
          <w:sz w:val="22"/>
          <w:szCs w:val="22"/>
          <w:lang w:val="en-US"/>
        </w:rPr>
        <w:t xml:space="preserve">: </w:t>
      </w:r>
      <w:proofErr w:type="gramStart"/>
      <w:r w:rsidRPr="00944190">
        <w:rPr>
          <w:rFonts w:ascii="Calibri" w:eastAsia="Times New Roman" w:hAnsi="Calibri" w:cs="Calibri"/>
          <w:sz w:val="22"/>
          <w:szCs w:val="22"/>
          <w:lang w:val="en-US"/>
        </w:rPr>
        <w:t>In order to</w:t>
      </w:r>
      <w:proofErr w:type="gramEnd"/>
      <w:r w:rsidRPr="00944190">
        <w:rPr>
          <w:rFonts w:ascii="Calibri" w:eastAsia="Times New Roman" w:hAnsi="Calibri" w:cs="Calibri"/>
          <w:sz w:val="22"/>
          <w:szCs w:val="22"/>
          <w:lang w:val="en-US"/>
        </w:rPr>
        <w:t xml:space="preserve"> identify UE context while performing SHR optimizations, UE shall include source C-RNTI and Time between HO execution and SHR retrieval</w:t>
      </w:r>
      <w:r w:rsidR="00710243">
        <w:rPr>
          <w:rFonts w:ascii="Calibri" w:eastAsia="Times New Roman" w:hAnsi="Calibri" w:cs="Calibri"/>
          <w:sz w:val="22"/>
          <w:szCs w:val="22"/>
          <w:lang w:val="en-US"/>
        </w:rPr>
        <w:t xml:space="preserve"> in SHR collected during intra-NR HO in Rel-18</w:t>
      </w:r>
    </w:p>
    <w:p w14:paraId="5A881F51" w14:textId="7498C0A4" w:rsidR="001A0B27" w:rsidRPr="007268A0" w:rsidRDefault="001A0B27" w:rsidP="001318B0">
      <w:pPr>
        <w:spacing w:after="0"/>
        <w:textAlignment w:val="center"/>
        <w:rPr>
          <w:rFonts w:ascii="Calibri" w:eastAsia="Times New Roman" w:hAnsi="Calibri" w:cs="Calibri"/>
          <w:b/>
          <w:bCs/>
          <w:sz w:val="22"/>
          <w:szCs w:val="22"/>
          <w:lang w:val="en-US"/>
        </w:rPr>
      </w:pPr>
    </w:p>
    <w:p w14:paraId="6C019D1B" w14:textId="048EA03B" w:rsidR="001318B0" w:rsidRDefault="001318B0" w:rsidP="001318B0">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 xml:space="preserve">SHR </w:t>
      </w:r>
      <w:r w:rsidR="00580D5A">
        <w:rPr>
          <w:rFonts w:asciiTheme="minorHAnsi" w:eastAsia="MS Mincho" w:hAnsiTheme="minorHAnsi" w:cstheme="minorHAnsi"/>
          <w:iCs/>
          <w:sz w:val="28"/>
          <w:lang w:eastAsia="ja-JP"/>
        </w:rPr>
        <w:t xml:space="preserve">collected during inter-RAT HO </w:t>
      </w:r>
      <w:r>
        <w:rPr>
          <w:rFonts w:asciiTheme="minorHAnsi" w:eastAsia="MS Mincho" w:hAnsiTheme="minorHAnsi" w:cstheme="minorHAnsi"/>
          <w:iCs/>
          <w:sz w:val="28"/>
          <w:lang w:eastAsia="ja-JP"/>
        </w:rPr>
        <w:t>(LTE</w:t>
      </w:r>
      <w:r w:rsidR="0069096F">
        <w:rPr>
          <w:rFonts w:asciiTheme="minorHAnsi" w:eastAsia="MS Mincho" w:hAnsiTheme="minorHAnsi" w:cstheme="minorHAnsi"/>
          <w:iCs/>
          <w:sz w:val="28"/>
          <w:lang w:eastAsia="ja-JP"/>
        </w:rPr>
        <w:t xml:space="preserve"> </w:t>
      </w:r>
      <w:r w:rsidR="0069096F" w:rsidRPr="0069096F">
        <w:rPr>
          <w:rFonts w:asciiTheme="minorHAnsi" w:eastAsia="MS Mincho" w:hAnsiTheme="minorHAnsi" w:cstheme="minorHAnsi"/>
          <w:iCs/>
          <w:sz w:val="28"/>
          <w:lang w:eastAsia="ja-JP"/>
        </w:rPr>
        <w:sym w:font="Wingdings" w:char="F0E0"/>
      </w:r>
      <w:r w:rsidR="0069096F">
        <w:rPr>
          <w:rFonts w:asciiTheme="minorHAnsi" w:eastAsia="MS Mincho" w:hAnsiTheme="minorHAnsi" w:cstheme="minorHAnsi"/>
          <w:iCs/>
          <w:sz w:val="28"/>
          <w:lang w:eastAsia="ja-JP"/>
        </w:rPr>
        <w:t xml:space="preserve"> </w:t>
      </w:r>
      <w:r>
        <w:rPr>
          <w:rFonts w:asciiTheme="minorHAnsi" w:eastAsia="MS Mincho" w:hAnsiTheme="minorHAnsi" w:cstheme="minorHAnsi"/>
          <w:iCs/>
          <w:sz w:val="28"/>
          <w:lang w:eastAsia="ja-JP"/>
        </w:rPr>
        <w:t>NR)</w:t>
      </w:r>
    </w:p>
    <w:p w14:paraId="1386CCCE" w14:textId="2666AD55" w:rsidR="00681357" w:rsidRDefault="00681357" w:rsidP="003C0D50">
      <w:pPr>
        <w:spacing w:after="0"/>
        <w:textAlignment w:val="center"/>
        <w:rPr>
          <w:rFonts w:ascii="Calibri" w:eastAsia="Times New Roman" w:hAnsi="Calibri" w:cs="Calibri"/>
          <w:sz w:val="22"/>
          <w:szCs w:val="22"/>
          <w:lang w:val="en-US"/>
        </w:rPr>
      </w:pPr>
    </w:p>
    <w:p w14:paraId="4C144A8E" w14:textId="6C63F3A7" w:rsidR="00437BE0" w:rsidRDefault="00A00B6B" w:rsidP="003C0D50">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w:t>
      </w:r>
      <w:r w:rsidR="00DF7903">
        <w:rPr>
          <w:rFonts w:ascii="Calibri" w:eastAsia="Times New Roman" w:hAnsi="Calibri" w:cs="Calibri"/>
          <w:sz w:val="22"/>
          <w:szCs w:val="22"/>
          <w:lang w:val="en-US"/>
        </w:rPr>
        <w:t>ollowing working assumption</w:t>
      </w:r>
      <w:r>
        <w:rPr>
          <w:rFonts w:ascii="Calibri" w:eastAsia="Times New Roman" w:hAnsi="Calibri" w:cs="Calibri"/>
          <w:sz w:val="22"/>
          <w:szCs w:val="22"/>
          <w:lang w:val="en-US"/>
        </w:rPr>
        <w:t>s and agreements</w:t>
      </w:r>
      <w:r w:rsidR="00DF7903">
        <w:rPr>
          <w:rFonts w:ascii="Calibri" w:eastAsia="Times New Roman" w:hAnsi="Calibri" w:cs="Calibri"/>
          <w:sz w:val="22"/>
          <w:szCs w:val="22"/>
          <w:lang w:val="en-US"/>
        </w:rPr>
        <w:t xml:space="preserve"> was </w:t>
      </w:r>
      <w:r>
        <w:rPr>
          <w:rFonts w:ascii="Calibri" w:eastAsia="Times New Roman" w:hAnsi="Calibri" w:cs="Calibri"/>
          <w:sz w:val="22"/>
          <w:szCs w:val="22"/>
          <w:lang w:val="en-US"/>
        </w:rPr>
        <w:t>achieved in the previous meetings:</w:t>
      </w:r>
    </w:p>
    <w:p w14:paraId="4F363096" w14:textId="77777777" w:rsidR="00A00B6B" w:rsidRDefault="00A00B6B" w:rsidP="003C0D50">
      <w:pPr>
        <w:spacing w:after="0"/>
        <w:textAlignment w:val="center"/>
        <w:rPr>
          <w:rFonts w:ascii="Calibri" w:eastAsia="Times New Roman" w:hAnsi="Calibri" w:cs="Calibri"/>
          <w:sz w:val="22"/>
          <w:szCs w:val="22"/>
          <w:lang w:val="en-US"/>
        </w:rPr>
      </w:pPr>
    </w:p>
    <w:p w14:paraId="1E3C6ADE" w14:textId="77777777" w:rsidR="00B926BD" w:rsidRDefault="00B926BD" w:rsidP="00DF7903">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C45911" w:themeColor="accent2" w:themeShade="BF"/>
          <w:sz w:val="22"/>
          <w:szCs w:val="22"/>
          <w:lang w:val="en-US"/>
        </w:rPr>
      </w:pPr>
      <w:r w:rsidRPr="00B926BD">
        <w:rPr>
          <w:rFonts w:ascii="Calibri" w:eastAsia="Times New Roman" w:hAnsi="Calibri" w:cs="Calibri"/>
          <w:color w:val="C45911" w:themeColor="accent2" w:themeShade="BF"/>
          <w:sz w:val="22"/>
          <w:szCs w:val="22"/>
          <w:lang w:val="en-US"/>
        </w:rPr>
        <w:t>WA: Support inter-RAT SHR from LTE to NR at least for T304 if no impact on LTE</w:t>
      </w:r>
    </w:p>
    <w:p w14:paraId="56D1FF5B" w14:textId="77777777" w:rsidR="008D3945" w:rsidRPr="00B926BD" w:rsidRDefault="008D3945" w:rsidP="008D3945">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C45911" w:themeColor="accent2" w:themeShade="BF"/>
          <w:sz w:val="22"/>
          <w:szCs w:val="22"/>
          <w:lang w:val="en-US"/>
        </w:rPr>
      </w:pPr>
      <w:r w:rsidRPr="00A00B6B">
        <w:rPr>
          <w:rFonts w:ascii="Calibri" w:eastAsia="Times New Roman" w:hAnsi="Calibri" w:cs="Calibri"/>
          <w:color w:val="00B050"/>
          <w:sz w:val="22"/>
          <w:szCs w:val="22"/>
          <w:lang w:val="en-US"/>
        </w:rPr>
        <w:t>RAN3 sees benefits to support inter-RAT SHR from LTE to NR for T304 trigger with no impact on LTE in Rel-18.</w:t>
      </w:r>
    </w:p>
    <w:p w14:paraId="11D94252" w14:textId="77777777" w:rsidR="008D3945" w:rsidRDefault="008D3945" w:rsidP="00A00B6B">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C45911" w:themeColor="accent2" w:themeShade="BF"/>
          <w:sz w:val="22"/>
          <w:szCs w:val="22"/>
          <w:lang w:val="en-US"/>
        </w:rPr>
      </w:pPr>
    </w:p>
    <w:p w14:paraId="2ED60772" w14:textId="57988954" w:rsidR="00A00B6B" w:rsidRPr="00A00B6B" w:rsidRDefault="00A00B6B" w:rsidP="00A00B6B">
      <w:pPr>
        <w:pBdr>
          <w:top w:val="single" w:sz="4" w:space="1" w:color="auto"/>
          <w:left w:val="single" w:sz="4" w:space="4" w:color="auto"/>
          <w:bottom w:val="single" w:sz="4" w:space="1" w:color="auto"/>
          <w:right w:val="single" w:sz="4" w:space="4" w:color="auto"/>
        </w:pBdr>
        <w:spacing w:after="0"/>
        <w:textAlignment w:val="center"/>
        <w:rPr>
          <w:rFonts w:ascii="Calibri" w:eastAsia="Times New Roman" w:hAnsi="Calibri" w:cs="Calibri"/>
          <w:color w:val="C45911" w:themeColor="accent2" w:themeShade="BF"/>
          <w:sz w:val="22"/>
          <w:szCs w:val="22"/>
          <w:lang w:val="en-US"/>
        </w:rPr>
      </w:pPr>
      <w:r w:rsidRPr="00A00B6B">
        <w:rPr>
          <w:rFonts w:ascii="Calibri" w:eastAsia="Times New Roman" w:hAnsi="Calibri" w:cs="Calibri"/>
          <w:color w:val="C45911" w:themeColor="accent2" w:themeShade="BF"/>
          <w:sz w:val="22"/>
          <w:szCs w:val="22"/>
          <w:lang w:val="en-US"/>
        </w:rPr>
        <w:t>WA: The content of inter-RAT SHR from LTE to NR includes at least Source LTE cell, Target NR cell</w:t>
      </w:r>
    </w:p>
    <w:p w14:paraId="72B205D3" w14:textId="77777777" w:rsidR="008D3945" w:rsidRDefault="008D3945" w:rsidP="00894419">
      <w:pPr>
        <w:spacing w:after="0"/>
        <w:textAlignment w:val="center"/>
        <w:rPr>
          <w:rFonts w:ascii="Calibri" w:eastAsia="Times New Roman" w:hAnsi="Calibri" w:cs="Calibri"/>
          <w:sz w:val="22"/>
          <w:szCs w:val="22"/>
          <w:lang w:val="en-US"/>
        </w:rPr>
      </w:pPr>
    </w:p>
    <w:p w14:paraId="024E994B" w14:textId="59AD9174" w:rsidR="00894419" w:rsidRDefault="00894419" w:rsidP="00894419">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LTE doesn’t have a beam-based structure; therefore, it is not so useful to optimize RLM timers (T310 and T312) in case of a successful LTE</w:t>
      </w:r>
      <w:r w:rsidRPr="0054795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NR handover</w:t>
      </w:r>
    </w:p>
    <w:p w14:paraId="1C5B8A25" w14:textId="77777777" w:rsidR="00894419" w:rsidRDefault="00894419" w:rsidP="00894419">
      <w:pPr>
        <w:spacing w:after="0"/>
        <w:textAlignment w:val="center"/>
        <w:rPr>
          <w:rFonts w:ascii="Calibri" w:eastAsia="Times New Roman" w:hAnsi="Calibri" w:cs="Calibri"/>
          <w:sz w:val="22"/>
          <w:szCs w:val="22"/>
          <w:lang w:val="en-US"/>
        </w:rPr>
      </w:pPr>
    </w:p>
    <w:p w14:paraId="7ECF743F" w14:textId="2F65F6A6" w:rsidR="00894419" w:rsidRDefault="00894419" w:rsidP="00894419">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631E1F">
        <w:rPr>
          <w:rFonts w:ascii="Calibri" w:eastAsia="Times New Roman" w:hAnsi="Calibri" w:cs="Calibri"/>
          <w:b/>
          <w:bCs/>
          <w:sz w:val="22"/>
          <w:szCs w:val="22"/>
          <w:lang w:val="en-US"/>
        </w:rPr>
        <w:t xml:space="preserve"> 5</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I</w:t>
      </w:r>
      <w:r w:rsidRPr="00705D44">
        <w:rPr>
          <w:rFonts w:ascii="Calibri" w:eastAsia="Times New Roman" w:hAnsi="Calibri" w:cs="Calibri"/>
          <w:sz w:val="22"/>
          <w:szCs w:val="22"/>
          <w:lang w:val="en-US"/>
        </w:rPr>
        <w:t xml:space="preserve">t is not </w:t>
      </w:r>
      <w:r>
        <w:rPr>
          <w:rFonts w:ascii="Calibri" w:eastAsia="Times New Roman" w:hAnsi="Calibri" w:cs="Calibri"/>
          <w:sz w:val="22"/>
          <w:szCs w:val="22"/>
          <w:lang w:val="en-US"/>
        </w:rPr>
        <w:t>very</w:t>
      </w:r>
      <w:r w:rsidRPr="00705D44">
        <w:rPr>
          <w:rFonts w:ascii="Calibri" w:eastAsia="Times New Roman" w:hAnsi="Calibri" w:cs="Calibri"/>
          <w:sz w:val="22"/>
          <w:szCs w:val="22"/>
          <w:lang w:val="en-US"/>
        </w:rPr>
        <w:t xml:space="preserve"> useful to optimize RLM timers (T310 and T312) in case of a successful LTE</w:t>
      </w:r>
      <w:r>
        <w:rPr>
          <w:rFonts w:ascii="Calibri" w:eastAsia="Times New Roman" w:hAnsi="Calibri" w:cs="Calibri"/>
          <w:sz w:val="22"/>
          <w:szCs w:val="22"/>
          <w:lang w:val="en-US"/>
        </w:rPr>
        <w:t xml:space="preserve"> </w:t>
      </w:r>
      <w:r w:rsidRPr="00705D44">
        <w:rPr>
          <w:rFonts w:ascii="Calibri" w:eastAsia="Times New Roman" w:hAnsi="Calibri" w:cs="Calibri"/>
          <w:sz w:val="22"/>
          <w:szCs w:val="22"/>
          <w:lang w:val="en-US"/>
        </w:rPr>
        <w:sym w:font="Wingdings" w:char="F0E0"/>
      </w:r>
      <w:r w:rsidRPr="00705D44">
        <w:rPr>
          <w:rFonts w:ascii="Calibri" w:eastAsia="Times New Roman" w:hAnsi="Calibri" w:cs="Calibri"/>
          <w:sz w:val="22"/>
          <w:szCs w:val="22"/>
          <w:lang w:val="en-US"/>
        </w:rPr>
        <w:t xml:space="preserve"> NR </w:t>
      </w:r>
      <w:r w:rsidR="005617F8">
        <w:rPr>
          <w:rFonts w:ascii="Calibri" w:eastAsia="Times New Roman" w:hAnsi="Calibri" w:cs="Calibri"/>
          <w:sz w:val="22"/>
          <w:szCs w:val="22"/>
          <w:lang w:val="en-US"/>
        </w:rPr>
        <w:t>handover</w:t>
      </w:r>
      <w:r>
        <w:rPr>
          <w:rFonts w:ascii="Calibri" w:eastAsia="Times New Roman" w:hAnsi="Calibri" w:cs="Calibri"/>
          <w:sz w:val="22"/>
          <w:szCs w:val="22"/>
          <w:lang w:val="en-US"/>
        </w:rPr>
        <w:t xml:space="preserve"> as LTE doesn’t have a beam-based structure</w:t>
      </w:r>
    </w:p>
    <w:p w14:paraId="77AB9EAD" w14:textId="77777777" w:rsidR="00894419" w:rsidRDefault="00894419" w:rsidP="00894419">
      <w:pPr>
        <w:spacing w:after="0"/>
        <w:rPr>
          <w:rFonts w:ascii="Calibri" w:eastAsia="Times New Roman" w:hAnsi="Calibri" w:cs="Calibri"/>
          <w:sz w:val="22"/>
          <w:szCs w:val="22"/>
          <w:lang w:val="en-US"/>
        </w:rPr>
      </w:pPr>
    </w:p>
    <w:p w14:paraId="0DF3548D" w14:textId="2787249C" w:rsidR="00894419" w:rsidRPr="001B4ECF" w:rsidRDefault="00894419" w:rsidP="0089441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to support </w:t>
      </w:r>
      <w:r w:rsidR="005617F8">
        <w:rPr>
          <w:rFonts w:ascii="Calibri" w:eastAsia="Times New Roman" w:hAnsi="Calibri" w:cs="Calibri"/>
          <w:sz w:val="22"/>
          <w:szCs w:val="22"/>
          <w:lang w:val="en-US"/>
        </w:rPr>
        <w:t xml:space="preserve">collecting SHR during </w:t>
      </w:r>
      <w:r>
        <w:rPr>
          <w:rFonts w:ascii="Calibri" w:eastAsia="Times New Roman" w:hAnsi="Calibri" w:cs="Calibri"/>
          <w:sz w:val="22"/>
          <w:szCs w:val="22"/>
          <w:lang w:val="en-US"/>
        </w:rPr>
        <w:t xml:space="preserve">inter-RAT </w:t>
      </w:r>
      <w:r w:rsidR="005617F8">
        <w:rPr>
          <w:rFonts w:ascii="Calibri" w:eastAsia="Times New Roman" w:hAnsi="Calibri" w:cs="Calibri"/>
          <w:sz w:val="22"/>
          <w:szCs w:val="22"/>
          <w:lang w:val="en-US"/>
        </w:rPr>
        <w:t xml:space="preserve">HO from </w:t>
      </w:r>
      <w:r>
        <w:rPr>
          <w:rFonts w:ascii="Calibri" w:eastAsia="Times New Roman" w:hAnsi="Calibri" w:cs="Calibri"/>
          <w:sz w:val="22"/>
          <w:szCs w:val="22"/>
          <w:lang w:val="en-US"/>
        </w:rPr>
        <w:t>LTE</w:t>
      </w:r>
      <w:r w:rsidRPr="00405FA5">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NR to optimize only near handover failures (e.g., when T304 goes beyond a certain threshold).</w:t>
      </w:r>
      <w:r w:rsidR="00DF7903">
        <w:rPr>
          <w:rFonts w:ascii="Calibri" w:eastAsia="Times New Roman" w:hAnsi="Calibri" w:cs="Calibri"/>
          <w:sz w:val="22"/>
          <w:szCs w:val="22"/>
          <w:lang w:val="en-US"/>
        </w:rPr>
        <w:t xml:space="preserve"> This will also avoid LTE impacts</w:t>
      </w:r>
    </w:p>
    <w:p w14:paraId="4AFF68E2" w14:textId="77777777" w:rsidR="00894419" w:rsidRDefault="00894419" w:rsidP="00894419">
      <w:pPr>
        <w:spacing w:after="0"/>
        <w:rPr>
          <w:rFonts w:ascii="Calibri" w:eastAsia="Times New Roman" w:hAnsi="Calibri" w:cs="Calibri"/>
          <w:b/>
          <w:bCs/>
          <w:sz w:val="22"/>
          <w:szCs w:val="22"/>
          <w:lang w:val="en-US"/>
        </w:rPr>
      </w:pPr>
    </w:p>
    <w:p w14:paraId="436780C4" w14:textId="17D2E358" w:rsidR="00894419" w:rsidRPr="00B07ACC" w:rsidRDefault="00894419" w:rsidP="00894419">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sidR="00631E1F">
        <w:rPr>
          <w:rFonts w:ascii="Calibri" w:eastAsia="Times New Roman" w:hAnsi="Calibri" w:cs="Calibri"/>
          <w:b/>
          <w:bCs/>
          <w:sz w:val="22"/>
          <w:szCs w:val="22"/>
          <w:lang w:val="en-US"/>
        </w:rPr>
        <w:t xml:space="preserve"> 9</w:t>
      </w:r>
      <w:r w:rsidRPr="00B07ACC">
        <w:rPr>
          <w:rFonts w:ascii="Calibri" w:eastAsia="Times New Roman" w:hAnsi="Calibri" w:cs="Calibri"/>
          <w:sz w:val="22"/>
          <w:szCs w:val="22"/>
          <w:lang w:val="en-US"/>
        </w:rPr>
        <w:t xml:space="preserve">: </w:t>
      </w:r>
      <w:r w:rsidR="003B36D1">
        <w:rPr>
          <w:rFonts w:ascii="Calibri" w:eastAsia="Times New Roman" w:hAnsi="Calibri" w:cs="Calibri"/>
          <w:sz w:val="22"/>
          <w:szCs w:val="22"/>
          <w:lang w:val="en-US"/>
        </w:rPr>
        <w:t>Rel-18 should support collection of</w:t>
      </w:r>
      <w:r w:rsidRPr="00B07ACC">
        <w:rPr>
          <w:rFonts w:ascii="Calibri" w:eastAsia="Times New Roman" w:hAnsi="Calibri" w:cs="Calibri"/>
          <w:sz w:val="22"/>
          <w:szCs w:val="22"/>
          <w:lang w:val="en-US"/>
        </w:rPr>
        <w:t xml:space="preserve"> SHR </w:t>
      </w:r>
      <w:r w:rsidR="003B36D1">
        <w:rPr>
          <w:rFonts w:ascii="Calibri" w:eastAsia="Times New Roman" w:hAnsi="Calibri" w:cs="Calibri"/>
          <w:sz w:val="22"/>
          <w:szCs w:val="22"/>
          <w:lang w:val="en-US"/>
        </w:rPr>
        <w:t>during successful inter-RAT HO (</w:t>
      </w:r>
      <w:r w:rsidRPr="00B07ACC">
        <w:rPr>
          <w:rFonts w:ascii="Calibri" w:eastAsia="Times New Roman" w:hAnsi="Calibri" w:cs="Calibri"/>
          <w:sz w:val="22"/>
          <w:szCs w:val="22"/>
          <w:lang w:val="en-US"/>
        </w:rPr>
        <w:t xml:space="preserve">LTE </w:t>
      </w:r>
      <w:r w:rsidRPr="00405FA5">
        <w:rPr>
          <w:rFonts w:ascii="Calibri" w:eastAsia="Times New Roman" w:hAnsi="Calibri" w:cs="Calibri"/>
          <w:sz w:val="22"/>
          <w:szCs w:val="22"/>
          <w:lang w:val="en-US"/>
        </w:rPr>
        <w:sym w:font="Wingdings" w:char="F0E0"/>
      </w:r>
      <w:r w:rsidRPr="00B07ACC">
        <w:rPr>
          <w:rFonts w:ascii="Calibri" w:eastAsia="Times New Roman" w:hAnsi="Calibri" w:cs="Calibri"/>
          <w:sz w:val="22"/>
          <w:szCs w:val="22"/>
          <w:lang w:val="en-US"/>
        </w:rPr>
        <w:t xml:space="preserve"> NR</w:t>
      </w:r>
      <w:r w:rsidR="003B36D1">
        <w:rPr>
          <w:rFonts w:ascii="Calibri" w:eastAsia="Times New Roman" w:hAnsi="Calibri" w:cs="Calibri"/>
          <w:sz w:val="22"/>
          <w:szCs w:val="22"/>
          <w:lang w:val="en-US"/>
        </w:rPr>
        <w:t>)</w:t>
      </w:r>
      <w:r w:rsidRPr="00B07ACC">
        <w:rPr>
          <w:rFonts w:ascii="Calibri" w:eastAsia="Times New Roman" w:hAnsi="Calibri" w:cs="Calibri"/>
          <w:sz w:val="22"/>
          <w:szCs w:val="22"/>
          <w:lang w:val="en-US"/>
        </w:rPr>
        <w:t xml:space="preserve">, </w:t>
      </w:r>
      <w:r w:rsidR="003B36D1">
        <w:rPr>
          <w:rFonts w:ascii="Calibri" w:eastAsia="Times New Roman" w:hAnsi="Calibri" w:cs="Calibri"/>
          <w:sz w:val="22"/>
          <w:szCs w:val="22"/>
          <w:lang w:val="en-US"/>
        </w:rPr>
        <w:t xml:space="preserve">but </w:t>
      </w:r>
      <w:r w:rsidRPr="00B07ACC">
        <w:rPr>
          <w:rFonts w:ascii="Calibri" w:eastAsia="Times New Roman" w:hAnsi="Calibri" w:cs="Calibri"/>
          <w:sz w:val="22"/>
          <w:szCs w:val="22"/>
          <w:lang w:val="en-US"/>
        </w:rPr>
        <w:t xml:space="preserve">only for T304 trigger. </w:t>
      </w:r>
    </w:p>
    <w:p w14:paraId="74C3B0CC" w14:textId="5DF38643" w:rsidR="00894419" w:rsidRPr="00B07ACC" w:rsidRDefault="00894419" w:rsidP="00894419">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 xml:space="preserve">Target gNB should send SHR configuration (T304 trigger) via </w:t>
      </w:r>
      <w:proofErr w:type="spellStart"/>
      <w:r w:rsidRPr="00B07ACC">
        <w:rPr>
          <w:rFonts w:ascii="Calibri" w:eastAsia="Times New Roman" w:hAnsi="Calibri" w:cs="Calibri"/>
          <w:sz w:val="22"/>
          <w:szCs w:val="22"/>
          <w:lang w:val="en-US"/>
        </w:rPr>
        <w:t>MobilityFromLTECommand</w:t>
      </w:r>
      <w:proofErr w:type="spellEnd"/>
      <w:r w:rsidRPr="00B07ACC">
        <w:rPr>
          <w:rFonts w:ascii="Calibri" w:eastAsia="Times New Roman" w:hAnsi="Calibri" w:cs="Calibri"/>
          <w:sz w:val="22"/>
          <w:szCs w:val="22"/>
          <w:lang w:val="en-US"/>
        </w:rPr>
        <w:t xml:space="preserve"> and UE stores this SHR configuration in NR format.</w:t>
      </w:r>
    </w:p>
    <w:p w14:paraId="12627AE6" w14:textId="3EBD2B04" w:rsidR="00894419" w:rsidRPr="00B07ACC" w:rsidRDefault="00894419" w:rsidP="00894419">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If T304 trigger</w:t>
      </w:r>
      <w:r w:rsidR="001764B5">
        <w:rPr>
          <w:rFonts w:ascii="Calibri" w:eastAsia="Times New Roman" w:hAnsi="Calibri" w:cs="Calibri"/>
          <w:sz w:val="22"/>
          <w:szCs w:val="22"/>
          <w:lang w:val="en-US"/>
        </w:rPr>
        <w:t xml:space="preserve"> </w:t>
      </w:r>
      <w:r w:rsidRPr="00B07ACC">
        <w:rPr>
          <w:rFonts w:ascii="Calibri" w:eastAsia="Times New Roman" w:hAnsi="Calibri" w:cs="Calibri"/>
          <w:sz w:val="22"/>
          <w:szCs w:val="22"/>
          <w:lang w:val="en-US"/>
        </w:rPr>
        <w:t xml:space="preserve">is met, UE records </w:t>
      </w:r>
      <w:r w:rsidR="006D44D2">
        <w:rPr>
          <w:rFonts w:ascii="Calibri" w:eastAsia="Times New Roman" w:hAnsi="Calibri" w:cs="Calibri"/>
          <w:sz w:val="22"/>
          <w:szCs w:val="22"/>
          <w:lang w:val="en-US"/>
        </w:rPr>
        <w:t xml:space="preserve">NR </w:t>
      </w:r>
      <w:r w:rsidRPr="00B07ACC">
        <w:rPr>
          <w:rFonts w:ascii="Calibri" w:eastAsia="Times New Roman" w:hAnsi="Calibri" w:cs="Calibri"/>
          <w:sz w:val="22"/>
          <w:szCs w:val="22"/>
          <w:lang w:val="en-US"/>
        </w:rPr>
        <w:t>SHR and reports it to the target gNB or another gNB</w:t>
      </w:r>
    </w:p>
    <w:p w14:paraId="34CB9CE4" w14:textId="77777777" w:rsidR="00894419" w:rsidRDefault="00894419" w:rsidP="001318B0">
      <w:pPr>
        <w:spacing w:after="0"/>
        <w:textAlignment w:val="center"/>
        <w:rPr>
          <w:rFonts w:ascii="Calibri" w:eastAsia="Times New Roman" w:hAnsi="Calibri" w:cs="Calibri"/>
          <w:sz w:val="22"/>
          <w:szCs w:val="22"/>
          <w:lang w:val="en-US"/>
        </w:rPr>
      </w:pPr>
    </w:p>
    <w:p w14:paraId="12B46D67" w14:textId="64165D50" w:rsidR="009E08DA" w:rsidRPr="00780299" w:rsidRDefault="009E08DA" w:rsidP="001318B0">
      <w:pPr>
        <w:spacing w:after="0"/>
        <w:textAlignment w:val="center"/>
        <w:rPr>
          <w:rFonts w:ascii="Calibri" w:eastAsia="Times New Roman" w:hAnsi="Calibri" w:cs="Calibri"/>
          <w:sz w:val="22"/>
          <w:szCs w:val="22"/>
          <w:lang w:val="en-US"/>
        </w:rPr>
      </w:pPr>
      <w:r w:rsidRPr="009E08DA">
        <w:rPr>
          <w:rFonts w:ascii="Calibri" w:eastAsia="Times New Roman" w:hAnsi="Calibri" w:cs="Calibri"/>
          <w:b/>
          <w:bCs/>
          <w:sz w:val="22"/>
          <w:szCs w:val="22"/>
          <w:lang w:val="en-US"/>
        </w:rPr>
        <w:t>Proposal</w:t>
      </w:r>
      <w:r w:rsidR="00631E1F">
        <w:rPr>
          <w:rFonts w:ascii="Calibri" w:eastAsia="Times New Roman" w:hAnsi="Calibri" w:cs="Calibri"/>
          <w:b/>
          <w:bCs/>
          <w:sz w:val="22"/>
          <w:szCs w:val="22"/>
          <w:lang w:val="en-US"/>
        </w:rPr>
        <w:t xml:space="preserve"> 10</w:t>
      </w:r>
      <w:r w:rsidRPr="009E08D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Convert the WA into agreement “</w:t>
      </w:r>
      <w:r w:rsidRPr="009E08DA">
        <w:rPr>
          <w:rFonts w:ascii="Calibri" w:eastAsia="Times New Roman" w:hAnsi="Calibri" w:cs="Calibri"/>
          <w:i/>
          <w:iCs/>
          <w:sz w:val="22"/>
          <w:szCs w:val="22"/>
          <w:lang w:val="en-US"/>
        </w:rPr>
        <w:t>WA: The content of inter-RAT SHR from LTE to NR includes at least Source LTE cell, Target NR cell</w:t>
      </w:r>
      <w:r>
        <w:rPr>
          <w:rFonts w:ascii="Calibri" w:eastAsia="Times New Roman" w:hAnsi="Calibri" w:cs="Calibri"/>
          <w:sz w:val="22"/>
          <w:szCs w:val="22"/>
          <w:lang w:val="en-US"/>
        </w:rPr>
        <w:t>”</w:t>
      </w:r>
    </w:p>
    <w:p w14:paraId="343EB429" w14:textId="212EE80A" w:rsidR="00014364" w:rsidRPr="00014364" w:rsidRDefault="00D37BB2" w:rsidP="00014364">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CE631A">
        <w:rPr>
          <w:rFonts w:asciiTheme="minorHAnsi" w:eastAsia="MS Mincho" w:hAnsiTheme="minorHAnsi" w:cstheme="minorHAnsi"/>
          <w:iCs/>
          <w:sz w:val="28"/>
          <w:lang w:eastAsia="ja-JP"/>
        </w:rPr>
        <w:t xml:space="preserve">Successful </w:t>
      </w:r>
      <w:proofErr w:type="spellStart"/>
      <w:r w:rsidRPr="00CE631A">
        <w:rPr>
          <w:rFonts w:asciiTheme="minorHAnsi" w:eastAsia="MS Mincho" w:hAnsiTheme="minorHAnsi" w:cstheme="minorHAnsi"/>
          <w:iCs/>
          <w:sz w:val="28"/>
          <w:lang w:eastAsia="ja-JP"/>
        </w:rPr>
        <w:t>PSCell</w:t>
      </w:r>
      <w:proofErr w:type="spellEnd"/>
      <w:r w:rsidRPr="00CE631A">
        <w:rPr>
          <w:rFonts w:asciiTheme="minorHAnsi" w:eastAsia="MS Mincho" w:hAnsiTheme="minorHAnsi" w:cstheme="minorHAnsi"/>
          <w:iCs/>
          <w:sz w:val="28"/>
          <w:lang w:eastAsia="ja-JP"/>
        </w:rPr>
        <w:t xml:space="preserve"> Change Report</w:t>
      </w:r>
      <w:r w:rsidR="004E7D17">
        <w:rPr>
          <w:rFonts w:asciiTheme="minorHAnsi" w:eastAsia="MS Mincho" w:hAnsiTheme="minorHAnsi" w:cstheme="minorHAnsi"/>
          <w:iCs/>
          <w:sz w:val="28"/>
          <w:lang w:eastAsia="ja-JP"/>
        </w:rPr>
        <w:t xml:space="preserve"> (SPR)</w:t>
      </w:r>
    </w:p>
    <w:p w14:paraId="148579F1" w14:textId="6D60C66F" w:rsidR="00F65325" w:rsidRPr="00467FFB" w:rsidRDefault="00467FFB" w:rsidP="007626FE">
      <w:pPr>
        <w:spacing w:after="0"/>
        <w:rPr>
          <w:rFonts w:ascii="Calibri" w:eastAsia="Times New Roman" w:hAnsi="Calibri" w:cs="Calibri"/>
          <w:sz w:val="22"/>
          <w:szCs w:val="22"/>
          <w:lang w:val="en-US"/>
        </w:rPr>
      </w:pPr>
      <w:r w:rsidRPr="00467FFB">
        <w:rPr>
          <w:rFonts w:ascii="Calibri" w:eastAsia="Times New Roman" w:hAnsi="Calibri" w:cs="Calibri"/>
          <w:sz w:val="22"/>
          <w:szCs w:val="22"/>
          <w:lang w:val="en-US"/>
        </w:rPr>
        <w:t>The following was agreed in R3#119:</w:t>
      </w:r>
    </w:p>
    <w:p w14:paraId="675125D7" w14:textId="77777777" w:rsidR="00467FFB" w:rsidRDefault="00467FFB" w:rsidP="007626FE">
      <w:pPr>
        <w:spacing w:after="0"/>
        <w:rPr>
          <w:rFonts w:ascii="Calibri" w:eastAsia="Times New Roman" w:hAnsi="Calibri" w:cs="Calibri"/>
          <w:color w:val="00B050"/>
          <w:sz w:val="22"/>
          <w:szCs w:val="22"/>
          <w:lang w:val="en-US"/>
        </w:rPr>
      </w:pPr>
    </w:p>
    <w:p w14:paraId="5306615E" w14:textId="77777777" w:rsidR="000E2B21" w:rsidRDefault="000E2B21" w:rsidP="000E2B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626FE">
        <w:rPr>
          <w:rFonts w:ascii="Calibri" w:eastAsia="Times New Roman" w:hAnsi="Calibri" w:cs="Calibri"/>
          <w:color w:val="00B050"/>
          <w:sz w:val="22"/>
          <w:szCs w:val="22"/>
          <w:lang w:val="en-US"/>
        </w:rPr>
        <w:t xml:space="preserve">If the trigger is T312/310, the objective of SPR is to optimize lower layer issues of source </w:t>
      </w:r>
      <w:proofErr w:type="spellStart"/>
      <w:r w:rsidRPr="007626FE">
        <w:rPr>
          <w:rFonts w:ascii="Calibri" w:eastAsia="Times New Roman" w:hAnsi="Calibri" w:cs="Calibri"/>
          <w:color w:val="00B050"/>
          <w:sz w:val="22"/>
          <w:szCs w:val="22"/>
          <w:lang w:val="en-US"/>
        </w:rPr>
        <w:t>PSCell</w:t>
      </w:r>
      <w:proofErr w:type="spellEnd"/>
      <w:r w:rsidRPr="007626FE">
        <w:rPr>
          <w:rFonts w:ascii="Calibri" w:eastAsia="Times New Roman" w:hAnsi="Calibri" w:cs="Calibri"/>
          <w:color w:val="00B050"/>
          <w:sz w:val="22"/>
          <w:szCs w:val="22"/>
          <w:lang w:val="en-US"/>
        </w:rPr>
        <w:t xml:space="preserve"> and to optimize </w:t>
      </w:r>
      <w:proofErr w:type="spellStart"/>
      <w:r w:rsidRPr="007626FE">
        <w:rPr>
          <w:rFonts w:ascii="Calibri" w:eastAsia="Times New Roman" w:hAnsi="Calibri" w:cs="Calibri"/>
          <w:color w:val="00B050"/>
          <w:sz w:val="22"/>
          <w:szCs w:val="22"/>
          <w:lang w:val="en-US"/>
        </w:rPr>
        <w:t>PSCell</w:t>
      </w:r>
      <w:proofErr w:type="spellEnd"/>
      <w:r w:rsidRPr="007626FE">
        <w:rPr>
          <w:rFonts w:ascii="Calibri" w:eastAsia="Times New Roman" w:hAnsi="Calibri" w:cs="Calibri"/>
          <w:color w:val="00B050"/>
          <w:sz w:val="22"/>
          <w:szCs w:val="22"/>
          <w:lang w:val="en-US"/>
        </w:rPr>
        <w:t xml:space="preserve"> change configuration during mobility</w:t>
      </w:r>
    </w:p>
    <w:p w14:paraId="1E210C48" w14:textId="77777777" w:rsidR="000E2B21" w:rsidRPr="007626FE" w:rsidRDefault="000E2B21" w:rsidP="000E2B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36D22798" w14:textId="77777777" w:rsidR="000E2B21" w:rsidRPr="007626FE" w:rsidRDefault="000E2B21" w:rsidP="000E2B21">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626FE">
        <w:rPr>
          <w:rFonts w:ascii="Calibri" w:eastAsia="Times New Roman" w:hAnsi="Calibri" w:cs="Calibri"/>
          <w:color w:val="00B050"/>
          <w:sz w:val="22"/>
          <w:szCs w:val="22"/>
          <w:lang w:val="en-US"/>
        </w:rPr>
        <w:t xml:space="preserve">If the trigger is T312/310, for MN-initiated classic </w:t>
      </w:r>
      <w:proofErr w:type="spellStart"/>
      <w:r w:rsidRPr="007626FE">
        <w:rPr>
          <w:rFonts w:ascii="Calibri" w:eastAsia="Times New Roman" w:hAnsi="Calibri" w:cs="Calibri"/>
          <w:color w:val="00B050"/>
          <w:sz w:val="22"/>
          <w:szCs w:val="22"/>
          <w:lang w:val="en-US"/>
        </w:rPr>
        <w:t>PSCell</w:t>
      </w:r>
      <w:proofErr w:type="spellEnd"/>
      <w:r w:rsidRPr="007626FE">
        <w:rPr>
          <w:rFonts w:ascii="Calibri" w:eastAsia="Times New Roman" w:hAnsi="Calibri" w:cs="Calibri"/>
          <w:color w:val="00B050"/>
          <w:sz w:val="22"/>
          <w:szCs w:val="22"/>
          <w:lang w:val="en-US"/>
        </w:rPr>
        <w:t xml:space="preserve"> change/CPC, </w:t>
      </w:r>
      <w:r w:rsidRPr="004F55D0">
        <w:rPr>
          <w:rFonts w:ascii="Calibri" w:eastAsia="Times New Roman" w:hAnsi="Calibri" w:cs="Calibri"/>
          <w:color w:val="00B050"/>
          <w:sz w:val="22"/>
          <w:szCs w:val="22"/>
          <w:highlight w:val="yellow"/>
          <w:lang w:val="en-US"/>
        </w:rPr>
        <w:t>at least the MN who sent the SPR configuration to the UE</w:t>
      </w:r>
      <w:r w:rsidRPr="007626FE">
        <w:rPr>
          <w:rFonts w:ascii="Calibri" w:eastAsia="Times New Roman" w:hAnsi="Calibri" w:cs="Calibri"/>
          <w:color w:val="00B050"/>
          <w:sz w:val="22"/>
          <w:szCs w:val="22"/>
          <w:lang w:val="en-US"/>
        </w:rPr>
        <w:t xml:space="preserve"> is involved in SPR related optimizations</w:t>
      </w:r>
    </w:p>
    <w:p w14:paraId="738511BC" w14:textId="77777777" w:rsidR="000E2B21" w:rsidRPr="007626FE" w:rsidRDefault="000E2B21" w:rsidP="007626FE">
      <w:pPr>
        <w:spacing w:after="0"/>
        <w:rPr>
          <w:rFonts w:ascii="Calibri" w:eastAsia="Times New Roman" w:hAnsi="Calibri" w:cs="Calibri"/>
          <w:color w:val="00B050"/>
          <w:sz w:val="22"/>
          <w:szCs w:val="22"/>
          <w:lang w:val="en-US"/>
        </w:rPr>
      </w:pPr>
    </w:p>
    <w:p w14:paraId="1F889868" w14:textId="31BA2910" w:rsidR="00014364" w:rsidRPr="00287712" w:rsidRDefault="00313FE4" w:rsidP="00287712">
      <w:pPr>
        <w:pStyle w:val="Heading3"/>
        <w:numPr>
          <w:ilvl w:val="2"/>
          <w:numId w:val="41"/>
        </w:numPr>
      </w:pPr>
      <w:r>
        <w:t xml:space="preserve">Which node decides SPR triggers in MN initiated </w:t>
      </w:r>
      <w:proofErr w:type="spellStart"/>
      <w:r>
        <w:t>PSCell</w:t>
      </w:r>
      <w:proofErr w:type="spellEnd"/>
      <w:r>
        <w:t xml:space="preserve"> change?</w:t>
      </w:r>
    </w:p>
    <w:p w14:paraId="76B826D9" w14:textId="77777777" w:rsidR="007F318B" w:rsidRDefault="007F318B" w:rsidP="002163DA">
      <w:pPr>
        <w:spacing w:after="0"/>
        <w:rPr>
          <w:rFonts w:ascii="Calibri" w:eastAsia="Times New Roman" w:hAnsi="Calibri" w:cs="Calibri"/>
          <w:sz w:val="22"/>
          <w:szCs w:val="22"/>
          <w:lang w:val="en-US"/>
        </w:rPr>
      </w:pPr>
    </w:p>
    <w:p w14:paraId="00681A94" w14:textId="77777777" w:rsidR="007F318B" w:rsidRDefault="007F318B" w:rsidP="007F318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 xml:space="preserve">For MN-initiated classic </w:t>
      </w:r>
      <w:proofErr w:type="spellStart"/>
      <w:r w:rsidRPr="007626FE">
        <w:rPr>
          <w:rFonts w:ascii="Calibri" w:eastAsia="Times New Roman" w:hAnsi="Calibri" w:cs="Calibri"/>
          <w:color w:val="4472C4" w:themeColor="accent1"/>
          <w:sz w:val="22"/>
          <w:szCs w:val="22"/>
          <w:lang w:val="en-US"/>
        </w:rPr>
        <w:t>PSCell</w:t>
      </w:r>
      <w:proofErr w:type="spellEnd"/>
      <w:r w:rsidRPr="007626FE">
        <w:rPr>
          <w:rFonts w:ascii="Calibri" w:eastAsia="Times New Roman" w:hAnsi="Calibri" w:cs="Calibri"/>
          <w:color w:val="4472C4" w:themeColor="accent1"/>
          <w:sz w:val="22"/>
          <w:szCs w:val="22"/>
          <w:lang w:val="en-US"/>
        </w:rPr>
        <w:t xml:space="preserve"> change /CPC, FFS which node decides the triggers and which node performs root cause?</w:t>
      </w:r>
    </w:p>
    <w:p w14:paraId="34D0508C" w14:textId="77777777" w:rsidR="007F318B" w:rsidRPr="007626FE" w:rsidRDefault="007F318B" w:rsidP="007F318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36AEC7DA" w14:textId="77777777" w:rsidR="007F318B" w:rsidRPr="007626FE" w:rsidRDefault="007F318B" w:rsidP="007F318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1: MN decides the T310/T312 triggers and performs root cause analysis</w:t>
      </w:r>
    </w:p>
    <w:p w14:paraId="6A35D8E0" w14:textId="77777777" w:rsidR="007F318B" w:rsidRPr="007626FE" w:rsidRDefault="007F318B" w:rsidP="007F318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2: Source SN node decides the T310/T312 triggers and performs root cause analysis</w:t>
      </w:r>
    </w:p>
    <w:p w14:paraId="2ECDEBAF" w14:textId="77777777" w:rsidR="007F318B" w:rsidRPr="007626FE" w:rsidRDefault="007F318B" w:rsidP="007F318B">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r w:rsidRPr="007626FE">
        <w:rPr>
          <w:rFonts w:ascii="Calibri" w:eastAsia="Times New Roman" w:hAnsi="Calibri" w:cs="Calibri"/>
          <w:color w:val="4472C4" w:themeColor="accent1"/>
          <w:sz w:val="22"/>
          <w:szCs w:val="22"/>
          <w:lang w:val="en-US"/>
        </w:rPr>
        <w:t>Option 3: MN decides the T310/T312 triggers based on source SN inputs and performs root cause analysis</w:t>
      </w:r>
    </w:p>
    <w:p w14:paraId="2CD7580A" w14:textId="77777777" w:rsidR="007F318B" w:rsidRDefault="007F318B" w:rsidP="007F318B">
      <w:pPr>
        <w:spacing w:after="0"/>
        <w:rPr>
          <w:rFonts w:ascii="Calibri" w:eastAsia="Times New Roman" w:hAnsi="Calibri" w:cs="Calibri"/>
          <w:sz w:val="22"/>
          <w:szCs w:val="22"/>
          <w:lang w:val="en-US"/>
        </w:rPr>
      </w:pPr>
    </w:p>
    <w:p w14:paraId="20BD4408" w14:textId="015FE680" w:rsidR="00AD6A75" w:rsidRDefault="0024605B" w:rsidP="007F318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think that Option 1 should not be considered i.e., where the MN </w:t>
      </w:r>
      <w:r w:rsidRPr="0024605B">
        <w:rPr>
          <w:rFonts w:ascii="Calibri" w:eastAsia="Times New Roman" w:hAnsi="Calibri" w:cs="Calibri"/>
          <w:sz w:val="22"/>
          <w:szCs w:val="22"/>
          <w:lang w:val="en-US"/>
        </w:rPr>
        <w:t xml:space="preserve">autonomously decides the T310/T312 related SPR triggers </w:t>
      </w:r>
      <w:r>
        <w:rPr>
          <w:rFonts w:ascii="Calibri" w:eastAsia="Times New Roman" w:hAnsi="Calibri" w:cs="Calibri"/>
          <w:sz w:val="22"/>
          <w:szCs w:val="22"/>
          <w:lang w:val="en-US"/>
        </w:rPr>
        <w:t xml:space="preserve">without </w:t>
      </w:r>
      <w:r w:rsidR="00C454EF">
        <w:rPr>
          <w:rFonts w:ascii="Calibri" w:eastAsia="Times New Roman" w:hAnsi="Calibri" w:cs="Calibri"/>
          <w:sz w:val="22"/>
          <w:szCs w:val="22"/>
          <w:lang w:val="en-US"/>
        </w:rPr>
        <w:t xml:space="preserve">any coordination with source SN. MN doesn’t even know the </w:t>
      </w:r>
      <w:r w:rsidR="00AD6A75">
        <w:rPr>
          <w:rFonts w:ascii="Calibri" w:eastAsia="Times New Roman" w:hAnsi="Calibri" w:cs="Calibri"/>
          <w:sz w:val="22"/>
          <w:szCs w:val="22"/>
          <w:lang w:val="en-US"/>
        </w:rPr>
        <w:t>actual T310/T312 values configured by source SN and MN can only provide a bli</w:t>
      </w:r>
      <w:r w:rsidR="00F92080">
        <w:rPr>
          <w:rFonts w:ascii="Calibri" w:eastAsia="Times New Roman" w:hAnsi="Calibri" w:cs="Calibri"/>
          <w:sz w:val="22"/>
          <w:szCs w:val="22"/>
          <w:lang w:val="en-US"/>
        </w:rPr>
        <w:t xml:space="preserve">nd SPR trigger which is not optimal. </w:t>
      </w:r>
      <w:r w:rsidR="001A56E0">
        <w:rPr>
          <w:rFonts w:ascii="Calibri" w:eastAsia="Times New Roman" w:hAnsi="Calibri" w:cs="Calibri"/>
          <w:sz w:val="22"/>
          <w:szCs w:val="22"/>
          <w:lang w:val="en-US"/>
        </w:rPr>
        <w:t>Also,</w:t>
      </w:r>
      <w:r w:rsidR="00B819BA">
        <w:rPr>
          <w:rFonts w:ascii="Calibri" w:eastAsia="Times New Roman" w:hAnsi="Calibri" w:cs="Calibri"/>
          <w:sz w:val="22"/>
          <w:szCs w:val="22"/>
          <w:lang w:val="en-US"/>
        </w:rPr>
        <w:t xml:space="preserve"> we can look to have a similar mechanism as SHR for SPR triggers e.g., by configuring different </w:t>
      </w:r>
      <w:r w:rsidR="001A56E0">
        <w:rPr>
          <w:rFonts w:ascii="Calibri" w:eastAsia="Times New Roman" w:hAnsi="Calibri" w:cs="Calibri"/>
          <w:sz w:val="22"/>
          <w:szCs w:val="22"/>
          <w:lang w:val="en-US"/>
        </w:rPr>
        <w:t>percentage</w:t>
      </w:r>
      <w:r w:rsidR="00B819BA">
        <w:rPr>
          <w:rFonts w:ascii="Calibri" w:eastAsia="Times New Roman" w:hAnsi="Calibri" w:cs="Calibri"/>
          <w:sz w:val="22"/>
          <w:szCs w:val="22"/>
          <w:lang w:val="en-US"/>
        </w:rPr>
        <w:t xml:space="preserve"> values </w:t>
      </w:r>
      <w:r w:rsidR="001A56E0">
        <w:rPr>
          <w:rFonts w:ascii="Calibri" w:eastAsia="Times New Roman" w:hAnsi="Calibri" w:cs="Calibri"/>
          <w:sz w:val="22"/>
          <w:szCs w:val="22"/>
          <w:lang w:val="en-US"/>
        </w:rPr>
        <w:t>of the actual T310/T312 of SCG to ensure that UE collects SPR only when a certain percentage</w:t>
      </w:r>
      <w:r w:rsidR="00C32BB2">
        <w:rPr>
          <w:rFonts w:ascii="Calibri" w:eastAsia="Times New Roman" w:hAnsi="Calibri" w:cs="Calibri"/>
          <w:sz w:val="22"/>
          <w:szCs w:val="22"/>
          <w:lang w:val="en-US"/>
        </w:rPr>
        <w:t xml:space="preserve"> is met and not collect it too conservatively or aggressively.</w:t>
      </w:r>
    </w:p>
    <w:p w14:paraId="2CB6B673" w14:textId="77777777" w:rsidR="00C32BB2" w:rsidRDefault="00C32BB2" w:rsidP="007F318B">
      <w:pPr>
        <w:spacing w:after="0"/>
        <w:rPr>
          <w:rFonts w:ascii="Calibri" w:eastAsia="Times New Roman" w:hAnsi="Calibri" w:cs="Calibri"/>
          <w:sz w:val="22"/>
          <w:szCs w:val="22"/>
          <w:lang w:val="en-US"/>
        </w:rPr>
      </w:pPr>
    </w:p>
    <w:p w14:paraId="79C4178F" w14:textId="6C441035" w:rsidR="00E14E80" w:rsidRDefault="00D17F04" w:rsidP="007F318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631E1F">
        <w:rPr>
          <w:rFonts w:ascii="Calibri" w:eastAsia="Times New Roman" w:hAnsi="Calibri" w:cs="Calibri"/>
          <w:b/>
          <w:bCs/>
          <w:sz w:val="22"/>
          <w:szCs w:val="22"/>
          <w:lang w:val="en-US"/>
        </w:rPr>
        <w:t xml:space="preserve"> 6</w:t>
      </w:r>
      <w:r>
        <w:rPr>
          <w:rFonts w:ascii="Calibri" w:eastAsia="Times New Roman" w:hAnsi="Calibri" w:cs="Calibri"/>
          <w:b/>
          <w:bCs/>
          <w:sz w:val="22"/>
          <w:szCs w:val="22"/>
          <w:lang w:val="en-US"/>
        </w:rPr>
        <w:t xml:space="preserve">: </w:t>
      </w:r>
      <w:r w:rsidRPr="00655F54">
        <w:rPr>
          <w:rFonts w:ascii="Calibri" w:eastAsia="Times New Roman" w:hAnsi="Calibri" w:cs="Calibri"/>
          <w:sz w:val="22"/>
          <w:szCs w:val="22"/>
          <w:lang w:val="en-US"/>
        </w:rPr>
        <w:t xml:space="preserve">MN doesn’t know the actual </w:t>
      </w:r>
      <w:r w:rsidR="002C3F5D" w:rsidRPr="00655F54">
        <w:rPr>
          <w:rFonts w:ascii="Calibri" w:eastAsia="Times New Roman" w:hAnsi="Calibri" w:cs="Calibri"/>
          <w:sz w:val="22"/>
          <w:szCs w:val="22"/>
          <w:lang w:val="en-US"/>
        </w:rPr>
        <w:t xml:space="preserve">values </w:t>
      </w:r>
      <w:r w:rsidR="002C3F5D">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sidR="002C3F5D">
        <w:rPr>
          <w:rFonts w:ascii="Calibri" w:eastAsia="Times New Roman" w:hAnsi="Calibri" w:cs="Calibri"/>
          <w:sz w:val="22"/>
          <w:szCs w:val="22"/>
          <w:lang w:val="en-US"/>
        </w:rPr>
        <w:t>of SCG configured by source SN</w:t>
      </w:r>
    </w:p>
    <w:p w14:paraId="1C696873" w14:textId="77777777" w:rsidR="00E14E80" w:rsidRDefault="00E14E80" w:rsidP="007F318B">
      <w:pPr>
        <w:spacing w:after="0"/>
        <w:rPr>
          <w:rFonts w:ascii="Calibri" w:eastAsia="Times New Roman" w:hAnsi="Calibri" w:cs="Calibri"/>
          <w:sz w:val="22"/>
          <w:szCs w:val="22"/>
          <w:lang w:val="en-US"/>
        </w:rPr>
      </w:pPr>
    </w:p>
    <w:p w14:paraId="323A4572" w14:textId="3A9BC70C" w:rsidR="00D17F04" w:rsidRDefault="00E14E80" w:rsidP="007F318B">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Observation</w:t>
      </w:r>
      <w:r w:rsidR="00631E1F">
        <w:rPr>
          <w:rFonts w:ascii="Calibri" w:eastAsia="Times New Roman" w:hAnsi="Calibri" w:cs="Calibri"/>
          <w:b/>
          <w:bCs/>
          <w:sz w:val="22"/>
          <w:szCs w:val="22"/>
          <w:lang w:val="en-US"/>
        </w:rPr>
        <w:t xml:space="preserve"> 7</w:t>
      </w:r>
      <w:r>
        <w:rPr>
          <w:rFonts w:ascii="Calibri" w:eastAsia="Times New Roman" w:hAnsi="Calibri" w:cs="Calibri"/>
          <w:b/>
          <w:bCs/>
          <w:sz w:val="22"/>
          <w:szCs w:val="22"/>
          <w:lang w:val="en-US"/>
        </w:rPr>
        <w:t xml:space="preserve">: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00D17F04" w:rsidRPr="00655F54">
        <w:rPr>
          <w:rFonts w:ascii="Calibri" w:eastAsia="Times New Roman" w:hAnsi="Calibri" w:cs="Calibri"/>
          <w:sz w:val="22"/>
          <w:szCs w:val="22"/>
          <w:lang w:val="en-US"/>
        </w:rPr>
        <w:t xml:space="preserve">MN can only provide a blind </w:t>
      </w:r>
      <w:r w:rsidR="00FA5C82">
        <w:rPr>
          <w:rFonts w:ascii="Calibri" w:eastAsia="Times New Roman" w:hAnsi="Calibri" w:cs="Calibri"/>
          <w:sz w:val="22"/>
          <w:szCs w:val="22"/>
          <w:lang w:val="en-US"/>
        </w:rPr>
        <w:t xml:space="preserve">T310/T312 related </w:t>
      </w:r>
      <w:r w:rsidR="00D17F04" w:rsidRPr="00655F54">
        <w:rPr>
          <w:rFonts w:ascii="Calibri" w:eastAsia="Times New Roman" w:hAnsi="Calibri" w:cs="Calibri"/>
          <w:sz w:val="22"/>
          <w:szCs w:val="22"/>
          <w:lang w:val="en-US"/>
        </w:rPr>
        <w:t>SPR trigger which is not optimal</w:t>
      </w:r>
      <w:r w:rsidR="00655F54">
        <w:rPr>
          <w:rFonts w:ascii="Calibri" w:eastAsia="Times New Roman" w:hAnsi="Calibri" w:cs="Calibri"/>
          <w:sz w:val="22"/>
          <w:szCs w:val="22"/>
          <w:lang w:val="en-US"/>
        </w:rPr>
        <w:t xml:space="preserve"> for SPR collection at UE</w:t>
      </w:r>
    </w:p>
    <w:p w14:paraId="54F3BCDD" w14:textId="77777777" w:rsidR="00D17F04" w:rsidRDefault="00D17F04" w:rsidP="007F318B">
      <w:pPr>
        <w:spacing w:after="0"/>
        <w:rPr>
          <w:rFonts w:ascii="Calibri" w:eastAsia="Times New Roman" w:hAnsi="Calibri" w:cs="Calibri"/>
          <w:b/>
          <w:bCs/>
          <w:sz w:val="22"/>
          <w:szCs w:val="22"/>
          <w:lang w:val="en-US"/>
        </w:rPr>
      </w:pPr>
    </w:p>
    <w:p w14:paraId="3692BF9B" w14:textId="197C3DC6" w:rsidR="00C32BB2" w:rsidRDefault="00C32BB2" w:rsidP="007F318B">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t>Proposal</w:t>
      </w:r>
      <w:r w:rsidR="00462F21">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sidR="00D17F04">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sidR="00D17F04">
        <w:rPr>
          <w:rFonts w:ascii="Calibri" w:eastAsia="Times New Roman" w:hAnsi="Calibri" w:cs="Calibri"/>
          <w:sz w:val="22"/>
          <w:szCs w:val="22"/>
          <w:lang w:val="en-US"/>
        </w:rPr>
        <w:t xml:space="preserve">) should not be considered while deciding which node decides the SPR triggers in case of MN initiated </w:t>
      </w:r>
      <w:proofErr w:type="spellStart"/>
      <w:r w:rsidR="00D17F04">
        <w:rPr>
          <w:rFonts w:ascii="Calibri" w:eastAsia="Times New Roman" w:hAnsi="Calibri" w:cs="Calibri"/>
          <w:sz w:val="22"/>
          <w:szCs w:val="22"/>
          <w:lang w:val="en-US"/>
        </w:rPr>
        <w:t>PSCell</w:t>
      </w:r>
      <w:proofErr w:type="spellEnd"/>
      <w:r w:rsidR="00D17F04">
        <w:rPr>
          <w:rFonts w:ascii="Calibri" w:eastAsia="Times New Roman" w:hAnsi="Calibri" w:cs="Calibri"/>
          <w:sz w:val="22"/>
          <w:szCs w:val="22"/>
          <w:lang w:val="en-US"/>
        </w:rPr>
        <w:t xml:space="preserve"> change.</w:t>
      </w:r>
    </w:p>
    <w:p w14:paraId="2FD77CB3" w14:textId="77777777" w:rsidR="00AD6A75" w:rsidRDefault="00AD6A75" w:rsidP="007F318B">
      <w:pPr>
        <w:spacing w:after="0"/>
        <w:rPr>
          <w:rFonts w:ascii="Calibri" w:eastAsia="Times New Roman" w:hAnsi="Calibri" w:cs="Calibri"/>
          <w:sz w:val="22"/>
          <w:szCs w:val="22"/>
          <w:lang w:val="en-US"/>
        </w:rPr>
      </w:pPr>
    </w:p>
    <w:p w14:paraId="02E365F0" w14:textId="430407CE" w:rsidR="0024605B" w:rsidRDefault="00D56AF5" w:rsidP="007F318B">
      <w:pPr>
        <w:spacing w:after="0"/>
        <w:rPr>
          <w:rFonts w:ascii="Calibri" w:eastAsia="Times New Roman" w:hAnsi="Calibri" w:cs="Calibri"/>
          <w:sz w:val="22"/>
          <w:szCs w:val="22"/>
          <w:lang w:val="en-US"/>
        </w:rPr>
      </w:pPr>
      <w:r>
        <w:rPr>
          <w:rFonts w:ascii="Calibri" w:eastAsia="Times New Roman" w:hAnsi="Calibri" w:cs="Calibri"/>
          <w:sz w:val="22"/>
          <w:szCs w:val="22"/>
          <w:lang w:val="en-US"/>
        </w:rPr>
        <w:t>We provide a comparison between Option 3 vs. Option 2 below:</w:t>
      </w:r>
    </w:p>
    <w:p w14:paraId="35F1DD05" w14:textId="77777777" w:rsidR="0024605B" w:rsidRDefault="0024605B" w:rsidP="007F318B">
      <w:pPr>
        <w:spacing w:after="0"/>
        <w:rPr>
          <w:rFonts w:ascii="Calibri" w:eastAsia="Times New Roman" w:hAnsi="Calibri" w:cs="Calibri"/>
          <w:sz w:val="22"/>
          <w:szCs w:val="22"/>
          <w:lang w:val="en-US"/>
        </w:rPr>
      </w:pPr>
    </w:p>
    <w:tbl>
      <w:tblPr>
        <w:tblW w:w="0" w:type="auto"/>
        <w:tblCellMar>
          <w:left w:w="0" w:type="dxa"/>
          <w:right w:w="0" w:type="dxa"/>
        </w:tblCellMar>
        <w:tblLook w:val="04A0" w:firstRow="1" w:lastRow="0" w:firstColumn="1" w:lastColumn="0" w:noHBand="0" w:noVBand="1"/>
      </w:tblPr>
      <w:tblGrid>
        <w:gridCol w:w="4642"/>
        <w:gridCol w:w="4698"/>
      </w:tblGrid>
      <w:tr w:rsidR="007F318B" w:rsidRPr="00DB7C5E" w14:paraId="26A22EBE" w14:textId="77777777" w:rsidTr="00E2415D">
        <w:tc>
          <w:tcPr>
            <w:tcW w:w="58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BA0A96" w14:textId="3FC86C92" w:rsidR="007F318B" w:rsidRPr="00DB7C5E" w:rsidRDefault="007F318B" w:rsidP="00E2415D">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t>Option 3 (MN decides)</w:t>
            </w:r>
          </w:p>
          <w:p w14:paraId="4435004C" w14:textId="3D59E3FE" w:rsidR="007F318B" w:rsidRPr="00DB7C5E" w:rsidRDefault="007F318B" w:rsidP="00E2415D">
            <w:pPr>
              <w:numPr>
                <w:ilvl w:val="0"/>
                <w:numId w:val="34"/>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decides the T310/T312 related SPR triggers after getting assistance from SN regarding the configured T310/T312 timer values </w:t>
            </w:r>
            <w:r>
              <w:rPr>
                <w:rFonts w:ascii="Calibri" w:eastAsia="Times New Roman" w:hAnsi="Calibri" w:cs="Calibri"/>
                <w:sz w:val="22"/>
                <w:szCs w:val="22"/>
                <w:lang w:val="en-US"/>
              </w:rPr>
              <w:t xml:space="preserve">in case of option 3 </w:t>
            </w:r>
            <w:r w:rsidRPr="00DB7C5E">
              <w:rPr>
                <w:rFonts w:ascii="Calibri" w:eastAsia="Times New Roman" w:hAnsi="Calibri" w:cs="Calibri"/>
                <w:b/>
                <w:bCs/>
                <w:color w:val="FF0000"/>
                <w:sz w:val="22"/>
                <w:szCs w:val="22"/>
                <w:lang w:val="en-US"/>
              </w:rPr>
              <w:t>(</w:t>
            </w:r>
            <w:proofErr w:type="spellStart"/>
            <w:r w:rsidRPr="00DB7C5E">
              <w:rPr>
                <w:rFonts w:ascii="Calibri" w:eastAsia="Times New Roman" w:hAnsi="Calibri" w:cs="Calibri"/>
                <w:b/>
                <w:bCs/>
                <w:color w:val="FF0000"/>
                <w:sz w:val="22"/>
                <w:szCs w:val="22"/>
                <w:lang w:val="en-US"/>
              </w:rPr>
              <w:t>Xn</w:t>
            </w:r>
            <w:proofErr w:type="spellEnd"/>
            <w:r w:rsidRPr="00DB7C5E">
              <w:rPr>
                <w:rFonts w:ascii="Calibri" w:eastAsia="Times New Roman" w:hAnsi="Calibri" w:cs="Calibri"/>
                <w:b/>
                <w:bCs/>
                <w:color w:val="FF0000"/>
                <w:sz w:val="22"/>
                <w:szCs w:val="22"/>
                <w:lang w:val="en-US"/>
              </w:rPr>
              <w:t xml:space="preserve"> impact for coordination)</w:t>
            </w:r>
          </w:p>
          <w:p w14:paraId="40593B5A" w14:textId="77777777" w:rsidR="007F318B" w:rsidRPr="00DB7C5E" w:rsidRDefault="007F318B" w:rsidP="00E2415D">
            <w:pPr>
              <w:numPr>
                <w:ilvl w:val="0"/>
                <w:numId w:val="34"/>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sends T310/T312 related triggers directly over MN RRC but sends the T304 related SPR trigger via SN container to UE </w:t>
            </w:r>
            <w:r w:rsidRPr="00DB7C5E">
              <w:rPr>
                <w:rFonts w:ascii="Calibri" w:eastAsia="Times New Roman" w:hAnsi="Calibri" w:cs="Calibri"/>
                <w:b/>
                <w:bCs/>
                <w:color w:val="FF0000"/>
                <w:sz w:val="22"/>
                <w:szCs w:val="22"/>
                <w:lang w:val="en-US"/>
              </w:rPr>
              <w:t>(RRC signaling is slightly complex)</w:t>
            </w:r>
          </w:p>
          <w:p w14:paraId="3A46BA12" w14:textId="77777777" w:rsidR="007F318B" w:rsidRPr="00DB7C5E" w:rsidRDefault="007F318B" w:rsidP="00E2415D">
            <w:pPr>
              <w:numPr>
                <w:ilvl w:val="0"/>
                <w:numId w:val="34"/>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MN can send the SPR configuration to UE during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DB7C5E">
              <w:rPr>
                <w:rFonts w:ascii="Calibri" w:eastAsia="Times New Roman" w:hAnsi="Calibri" w:cs="Calibri"/>
                <w:sz w:val="22"/>
                <w:szCs w:val="22"/>
                <w:lang w:val="en-US"/>
              </w:rPr>
              <w:t xml:space="preserve"> command or before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DB7C5E">
              <w:rPr>
                <w:rFonts w:ascii="Calibri" w:eastAsia="Times New Roman" w:hAnsi="Calibri" w:cs="Calibri"/>
                <w:sz w:val="22"/>
                <w:szCs w:val="22"/>
                <w:lang w:val="en-US"/>
              </w:rPr>
              <w:t xml:space="preserve"> command </w:t>
            </w:r>
            <w:r w:rsidRPr="00DB7C5E">
              <w:rPr>
                <w:rFonts w:ascii="Calibri" w:eastAsia="Times New Roman" w:hAnsi="Calibri" w:cs="Calibri"/>
                <w:b/>
                <w:bCs/>
                <w:color w:val="00B050"/>
                <w:sz w:val="22"/>
                <w:szCs w:val="22"/>
                <w:lang w:val="en-US"/>
              </w:rPr>
              <w:t>(more flexibility in when to send SPR configuration)</w:t>
            </w:r>
          </w:p>
          <w:p w14:paraId="465D1E3A" w14:textId="77777777" w:rsidR="007F318B" w:rsidRPr="00DB7C5E" w:rsidRDefault="007F318B" w:rsidP="00E2415D">
            <w:pPr>
              <w:numPr>
                <w:ilvl w:val="0"/>
                <w:numId w:val="34"/>
              </w:numPr>
              <w:spacing w:after="120"/>
              <w:textAlignment w:val="center"/>
              <w:rPr>
                <w:rFonts w:ascii="Calibri" w:eastAsia="Times New Roman" w:hAnsi="Calibri" w:cs="Calibri"/>
                <w:sz w:val="22"/>
                <w:szCs w:val="22"/>
                <w:lang w:val="en-US"/>
              </w:rPr>
            </w:pPr>
            <w:r>
              <w:rPr>
                <w:rFonts w:ascii="Calibri" w:eastAsia="Times New Roman" w:hAnsi="Calibri" w:cs="Calibri"/>
                <w:sz w:val="22"/>
                <w:szCs w:val="22"/>
                <w:lang w:val="en-US"/>
              </w:rPr>
              <w:lastRenderedPageBreak/>
              <w:t xml:space="preserve">Only MN needs to </w:t>
            </w:r>
            <w:r w:rsidRPr="00DB7C5E">
              <w:rPr>
                <w:rFonts w:ascii="Calibri" w:eastAsia="Times New Roman" w:hAnsi="Calibri" w:cs="Calibri"/>
                <w:sz w:val="22"/>
                <w:szCs w:val="22"/>
                <w:lang w:val="en-US"/>
              </w:rPr>
              <w:t xml:space="preserve">perform root cause analysis </w:t>
            </w:r>
            <w:r w:rsidRPr="00DB7C5E">
              <w:rPr>
                <w:rFonts w:ascii="Calibri" w:eastAsia="Times New Roman" w:hAnsi="Calibri" w:cs="Calibri"/>
                <w:b/>
                <w:bCs/>
                <w:color w:val="00B050"/>
                <w:sz w:val="22"/>
                <w:szCs w:val="22"/>
                <w:lang w:val="en-US"/>
              </w:rPr>
              <w:t xml:space="preserve">(simpler </w:t>
            </w:r>
            <w:r>
              <w:rPr>
                <w:rFonts w:ascii="Calibri" w:eastAsia="Times New Roman" w:hAnsi="Calibri" w:cs="Calibri"/>
                <w:b/>
                <w:bCs/>
                <w:color w:val="00B050"/>
                <w:sz w:val="22"/>
                <w:szCs w:val="22"/>
                <w:lang w:val="en-US"/>
              </w:rPr>
              <w:t>root cause analysis</w:t>
            </w:r>
            <w:r w:rsidRPr="00DB7C5E">
              <w:rPr>
                <w:rFonts w:ascii="Calibri" w:eastAsia="Times New Roman" w:hAnsi="Calibri" w:cs="Calibri"/>
                <w:b/>
                <w:bCs/>
                <w:color w:val="00B050"/>
                <w:sz w:val="22"/>
                <w:szCs w:val="22"/>
                <w:lang w:val="en-US"/>
              </w:rPr>
              <w:t xml:space="preserve">) </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D812A" w14:textId="77777777" w:rsidR="007F318B" w:rsidRPr="00DB7C5E" w:rsidRDefault="007F318B" w:rsidP="00E2415D">
            <w:pPr>
              <w:spacing w:after="120"/>
              <w:rPr>
                <w:rFonts w:ascii="Calibri" w:eastAsia="Calibri" w:hAnsi="Calibri" w:cs="Calibri"/>
                <w:sz w:val="22"/>
                <w:szCs w:val="22"/>
                <w:lang w:val="en-US"/>
              </w:rPr>
            </w:pPr>
            <w:r w:rsidRPr="00DB7C5E">
              <w:rPr>
                <w:rFonts w:ascii="Calibri" w:eastAsia="Calibri" w:hAnsi="Calibri" w:cs="Calibri"/>
                <w:b/>
                <w:bCs/>
                <w:sz w:val="22"/>
                <w:szCs w:val="22"/>
                <w:u w:val="single"/>
                <w:lang w:val="en-US"/>
              </w:rPr>
              <w:lastRenderedPageBreak/>
              <w:t>Option 2 (source SN decides)</w:t>
            </w:r>
          </w:p>
          <w:p w14:paraId="07313042" w14:textId="77777777" w:rsidR="007F318B" w:rsidRPr="00DB7C5E" w:rsidRDefault="007F318B" w:rsidP="00E2415D">
            <w:pPr>
              <w:numPr>
                <w:ilvl w:val="0"/>
                <w:numId w:val="35"/>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autonomously decides the T310/T312 related SPR triggers </w:t>
            </w:r>
            <w:r w:rsidRPr="00DB7C5E">
              <w:rPr>
                <w:rFonts w:ascii="Calibri" w:eastAsia="Times New Roman" w:hAnsi="Calibri" w:cs="Calibri"/>
                <w:b/>
                <w:bCs/>
                <w:color w:val="00B050"/>
                <w:sz w:val="22"/>
                <w:szCs w:val="22"/>
                <w:lang w:val="en-US"/>
              </w:rPr>
              <w:t xml:space="preserve">(no </w:t>
            </w:r>
            <w:proofErr w:type="spellStart"/>
            <w:r>
              <w:rPr>
                <w:rFonts w:ascii="Calibri" w:eastAsia="Times New Roman" w:hAnsi="Calibri" w:cs="Calibri"/>
                <w:b/>
                <w:bCs/>
                <w:color w:val="00B050"/>
                <w:sz w:val="22"/>
                <w:szCs w:val="22"/>
                <w:lang w:val="en-US"/>
              </w:rPr>
              <w:t>Xn</w:t>
            </w:r>
            <w:proofErr w:type="spellEnd"/>
            <w:r>
              <w:rPr>
                <w:rFonts w:ascii="Calibri" w:eastAsia="Times New Roman" w:hAnsi="Calibri" w:cs="Calibri"/>
                <w:b/>
                <w:bCs/>
                <w:color w:val="00B050"/>
                <w:sz w:val="22"/>
                <w:szCs w:val="22"/>
                <w:lang w:val="en-US"/>
              </w:rPr>
              <w:t xml:space="preserve"> </w:t>
            </w:r>
            <w:r w:rsidRPr="00DB7C5E">
              <w:rPr>
                <w:rFonts w:ascii="Calibri" w:eastAsia="Times New Roman" w:hAnsi="Calibri" w:cs="Calibri"/>
                <w:b/>
                <w:bCs/>
                <w:color w:val="00B050"/>
                <w:sz w:val="22"/>
                <w:szCs w:val="22"/>
                <w:lang w:val="en-US"/>
              </w:rPr>
              <w:t>coordination needed)</w:t>
            </w:r>
          </w:p>
          <w:p w14:paraId="0514FB2B" w14:textId="77777777" w:rsidR="007F318B" w:rsidRPr="00DB7C5E" w:rsidRDefault="007F318B" w:rsidP="00E2415D">
            <w:pPr>
              <w:numPr>
                <w:ilvl w:val="0"/>
                <w:numId w:val="35"/>
              </w:numPr>
              <w:spacing w:after="120"/>
              <w:textAlignment w:val="center"/>
              <w:rPr>
                <w:rFonts w:ascii="Calibri" w:eastAsia="Times New Roman" w:hAnsi="Calibri" w:cs="Calibri"/>
                <w:sz w:val="22"/>
                <w:szCs w:val="22"/>
                <w:lang w:val="en-US"/>
              </w:rPr>
            </w:pPr>
            <w:r w:rsidRPr="00DB7C5E">
              <w:rPr>
                <w:rFonts w:ascii="Calibri" w:eastAsia="Times New Roman" w:hAnsi="Calibri" w:cs="Calibri"/>
                <w:sz w:val="22"/>
                <w:szCs w:val="22"/>
                <w:lang w:val="en-US"/>
              </w:rPr>
              <w:t xml:space="preserve">Source SN can send all SPR triggers (T310/T312/T304) to UE either via SN container over SRB1 or via SRB3 </w:t>
            </w:r>
            <w:r w:rsidRPr="00DB7C5E">
              <w:rPr>
                <w:rFonts w:ascii="Calibri" w:eastAsia="Times New Roman" w:hAnsi="Calibri" w:cs="Calibri"/>
                <w:b/>
                <w:bCs/>
                <w:color w:val="00B050"/>
                <w:sz w:val="22"/>
                <w:szCs w:val="22"/>
                <w:lang w:val="en-US"/>
              </w:rPr>
              <w:t>(simpler RRC signaling)</w:t>
            </w:r>
          </w:p>
          <w:p w14:paraId="10F45406" w14:textId="77777777" w:rsidR="007F318B" w:rsidRPr="00DB7C5E" w:rsidRDefault="007F318B" w:rsidP="00E2415D">
            <w:pPr>
              <w:numPr>
                <w:ilvl w:val="0"/>
                <w:numId w:val="35"/>
              </w:numPr>
              <w:spacing w:after="12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S</w:t>
            </w:r>
            <w:r w:rsidRPr="00DB7C5E">
              <w:rPr>
                <w:rFonts w:ascii="Calibri" w:eastAsia="Times New Roman" w:hAnsi="Calibri" w:cs="Calibri"/>
                <w:sz w:val="22"/>
                <w:szCs w:val="22"/>
                <w:lang w:val="en-US"/>
              </w:rPr>
              <w:t xml:space="preserve">ource SN can send the T310/T312 related SPR triggers </w:t>
            </w:r>
            <w:r w:rsidRPr="00DB7C5E">
              <w:rPr>
                <w:rFonts w:ascii="Calibri" w:eastAsia="Times New Roman" w:hAnsi="Calibri" w:cs="Calibri"/>
                <w:sz w:val="22"/>
                <w:szCs w:val="22"/>
                <w:u w:val="single"/>
                <w:lang w:val="en-US"/>
              </w:rPr>
              <w:t xml:space="preserve">only before the </w:t>
            </w:r>
            <w:proofErr w:type="spellStart"/>
            <w:r>
              <w:rPr>
                <w:rFonts w:ascii="Calibri" w:eastAsia="Times New Roman" w:hAnsi="Calibri" w:cs="Calibri"/>
                <w:sz w:val="22"/>
                <w:szCs w:val="22"/>
                <w:u w:val="single"/>
                <w:lang w:val="en-US"/>
              </w:rPr>
              <w:t>PSCell</w:t>
            </w:r>
            <w:proofErr w:type="spellEnd"/>
            <w:r>
              <w:rPr>
                <w:rFonts w:ascii="Calibri" w:eastAsia="Times New Roman" w:hAnsi="Calibri" w:cs="Calibri"/>
                <w:sz w:val="22"/>
                <w:szCs w:val="22"/>
                <w:u w:val="single"/>
                <w:lang w:val="en-US"/>
              </w:rPr>
              <w:t xml:space="preserve"> change</w:t>
            </w:r>
            <w:r w:rsidRPr="00DB7C5E">
              <w:rPr>
                <w:rFonts w:ascii="Calibri" w:eastAsia="Times New Roman" w:hAnsi="Calibri" w:cs="Calibri"/>
                <w:sz w:val="22"/>
                <w:szCs w:val="22"/>
                <w:u w:val="single"/>
                <w:lang w:val="en-US"/>
              </w:rPr>
              <w:t xml:space="preserve"> command</w:t>
            </w:r>
            <w:r w:rsidRPr="00DB7C5E">
              <w:rPr>
                <w:rFonts w:ascii="Calibri" w:eastAsia="Times New Roman" w:hAnsi="Calibri" w:cs="Calibri"/>
                <w:sz w:val="22"/>
                <w:szCs w:val="22"/>
                <w:lang w:val="en-US"/>
              </w:rPr>
              <w:t xml:space="preserve"> as source SN is not involved in MN initiated </w:t>
            </w:r>
            <w:proofErr w:type="spellStart"/>
            <w:r w:rsidRPr="00DB7C5E">
              <w:rPr>
                <w:rFonts w:ascii="Calibri" w:eastAsia="Times New Roman" w:hAnsi="Calibri" w:cs="Calibri"/>
                <w:sz w:val="22"/>
                <w:szCs w:val="22"/>
                <w:lang w:val="en-US"/>
              </w:rPr>
              <w:t>PSCell</w:t>
            </w:r>
            <w:proofErr w:type="spellEnd"/>
            <w:r w:rsidRPr="00DB7C5E">
              <w:rPr>
                <w:rFonts w:ascii="Calibri" w:eastAsia="Times New Roman" w:hAnsi="Calibri" w:cs="Calibri"/>
                <w:sz w:val="22"/>
                <w:szCs w:val="22"/>
                <w:lang w:val="en-US"/>
              </w:rPr>
              <w:t xml:space="preserve"> change </w:t>
            </w:r>
            <w:r w:rsidRPr="00DB7C5E">
              <w:rPr>
                <w:rFonts w:ascii="Calibri" w:eastAsia="Times New Roman" w:hAnsi="Calibri" w:cs="Calibri"/>
                <w:b/>
                <w:bCs/>
                <w:color w:val="FF0000"/>
                <w:sz w:val="22"/>
                <w:szCs w:val="22"/>
                <w:lang w:val="en-US"/>
              </w:rPr>
              <w:t>(less flexibility in when to send SPR configuration)</w:t>
            </w:r>
          </w:p>
          <w:p w14:paraId="084834E3" w14:textId="22A9127F" w:rsidR="007F318B" w:rsidRDefault="007F318B" w:rsidP="00E2415D">
            <w:pPr>
              <w:pStyle w:val="ListParagraph"/>
              <w:numPr>
                <w:ilvl w:val="0"/>
                <w:numId w:val="35"/>
              </w:numPr>
              <w:rPr>
                <w:rFonts w:ascii="Calibri" w:eastAsia="Times New Roman" w:hAnsi="Calibri" w:cs="Calibri"/>
                <w:sz w:val="22"/>
                <w:szCs w:val="22"/>
                <w:lang w:val="en-US"/>
              </w:rPr>
            </w:pPr>
            <w:r w:rsidRPr="00160A27">
              <w:rPr>
                <w:rFonts w:ascii="Calibri" w:eastAsia="Times New Roman" w:hAnsi="Calibri" w:cs="Calibri"/>
                <w:sz w:val="22"/>
                <w:szCs w:val="22"/>
                <w:lang w:val="en-US"/>
              </w:rPr>
              <w:t>Both MN and source SN need to perform root cause analysis</w:t>
            </w:r>
            <w:r>
              <w:rPr>
                <w:rFonts w:ascii="Calibri" w:eastAsia="Times New Roman" w:hAnsi="Calibri" w:cs="Calibri"/>
                <w:sz w:val="22"/>
                <w:szCs w:val="22"/>
                <w:lang w:val="en-US"/>
              </w:rPr>
              <w:t>.</w:t>
            </w:r>
            <w:r w:rsidRPr="00160A27">
              <w:rPr>
                <w:rFonts w:ascii="Calibri" w:eastAsia="Times New Roman" w:hAnsi="Calibri" w:cs="Calibri"/>
                <w:sz w:val="22"/>
                <w:szCs w:val="22"/>
                <w:lang w:val="en-US"/>
              </w:rPr>
              <w:t xml:space="preserve"> MN optimizes the </w:t>
            </w:r>
            <w:proofErr w:type="spellStart"/>
            <w:r w:rsidRPr="00160A27">
              <w:rPr>
                <w:rFonts w:ascii="Calibri" w:eastAsia="Times New Roman" w:hAnsi="Calibri" w:cs="Calibri"/>
                <w:sz w:val="22"/>
                <w:szCs w:val="22"/>
                <w:lang w:val="en-US"/>
              </w:rPr>
              <w:lastRenderedPageBreak/>
              <w:t>PSCell</w:t>
            </w:r>
            <w:proofErr w:type="spellEnd"/>
            <w:r w:rsidRPr="00160A27">
              <w:rPr>
                <w:rFonts w:ascii="Calibri" w:eastAsia="Times New Roman" w:hAnsi="Calibri" w:cs="Calibri"/>
                <w:sz w:val="22"/>
                <w:szCs w:val="22"/>
                <w:lang w:val="en-US"/>
              </w:rPr>
              <w:t xml:space="preserve"> change configuration during mobility </w:t>
            </w:r>
            <w:r>
              <w:rPr>
                <w:rFonts w:ascii="Calibri" w:eastAsia="Times New Roman" w:hAnsi="Calibri" w:cs="Calibri"/>
                <w:sz w:val="22"/>
                <w:szCs w:val="22"/>
                <w:lang w:val="en-US"/>
              </w:rPr>
              <w:t xml:space="preserve">(as this was MN-initiated) </w:t>
            </w:r>
            <w:r w:rsidRPr="00160A27">
              <w:rPr>
                <w:rFonts w:ascii="Calibri" w:eastAsia="Times New Roman" w:hAnsi="Calibri" w:cs="Calibri"/>
                <w:sz w:val="22"/>
                <w:szCs w:val="22"/>
                <w:lang w:val="en-US"/>
              </w:rPr>
              <w:t xml:space="preserve">and source SN optimizes the lower layer issues of source </w:t>
            </w:r>
            <w:proofErr w:type="spellStart"/>
            <w:r w:rsidRPr="00160A27">
              <w:rPr>
                <w:rFonts w:ascii="Calibri" w:eastAsia="Times New Roman" w:hAnsi="Calibri" w:cs="Calibri"/>
                <w:sz w:val="22"/>
                <w:szCs w:val="22"/>
                <w:lang w:val="en-US"/>
              </w:rPr>
              <w:t>PSCell</w:t>
            </w:r>
            <w:proofErr w:type="spellEnd"/>
            <w:r w:rsidRPr="00160A27">
              <w:rPr>
                <w:rFonts w:ascii="Calibri" w:eastAsia="Times New Roman" w:hAnsi="Calibri" w:cs="Calibri"/>
                <w:sz w:val="22"/>
                <w:szCs w:val="22"/>
                <w:lang w:val="en-US"/>
              </w:rPr>
              <w:t xml:space="preserve"> </w:t>
            </w:r>
            <w:r>
              <w:rPr>
                <w:rFonts w:ascii="Calibri" w:eastAsia="Times New Roman" w:hAnsi="Calibri" w:cs="Calibri"/>
                <w:sz w:val="22"/>
                <w:szCs w:val="22"/>
                <w:lang w:val="en-US"/>
              </w:rPr>
              <w:t>(as source SN decides the T310/T312 SHR triggers)</w:t>
            </w:r>
          </w:p>
          <w:p w14:paraId="55219F9C" w14:textId="77777777" w:rsidR="007F318B" w:rsidRPr="007F318B" w:rsidRDefault="007F318B" w:rsidP="00E2415D">
            <w:pPr>
              <w:pStyle w:val="ListParagraph"/>
              <w:rPr>
                <w:rFonts w:ascii="Calibri" w:eastAsia="Times New Roman" w:hAnsi="Calibri" w:cs="Calibri"/>
                <w:b/>
                <w:bCs/>
                <w:color w:val="FF0000"/>
                <w:sz w:val="22"/>
                <w:szCs w:val="22"/>
                <w:lang w:val="en-US"/>
              </w:rPr>
            </w:pPr>
            <w:r w:rsidRPr="007F318B">
              <w:rPr>
                <w:rFonts w:ascii="Calibri" w:eastAsia="Times New Roman" w:hAnsi="Calibri" w:cs="Calibri"/>
                <w:b/>
                <w:bCs/>
                <w:color w:val="FF0000"/>
                <w:sz w:val="22"/>
                <w:szCs w:val="22"/>
                <w:lang w:val="en-US"/>
              </w:rPr>
              <w:t>(</w:t>
            </w:r>
            <w:proofErr w:type="gramStart"/>
            <w:r w:rsidRPr="007F318B">
              <w:rPr>
                <w:rFonts w:ascii="Calibri" w:eastAsia="Times New Roman" w:hAnsi="Calibri" w:cs="Calibri"/>
                <w:b/>
                <w:bCs/>
                <w:color w:val="FF0000"/>
                <w:sz w:val="22"/>
                <w:szCs w:val="22"/>
                <w:lang w:val="en-US"/>
              </w:rPr>
              <w:t>slightly</w:t>
            </w:r>
            <w:proofErr w:type="gramEnd"/>
            <w:r w:rsidRPr="007F318B">
              <w:rPr>
                <w:rFonts w:ascii="Calibri" w:eastAsia="Times New Roman" w:hAnsi="Calibri" w:cs="Calibri"/>
                <w:b/>
                <w:bCs/>
                <w:color w:val="FF0000"/>
                <w:sz w:val="22"/>
                <w:szCs w:val="22"/>
                <w:lang w:val="en-US"/>
              </w:rPr>
              <w:t xml:space="preserve"> complex root cause analysis)</w:t>
            </w:r>
          </w:p>
          <w:p w14:paraId="05F517E4" w14:textId="77777777" w:rsidR="007F318B" w:rsidRPr="00DB7C5E" w:rsidRDefault="007F318B" w:rsidP="00E2415D">
            <w:pPr>
              <w:spacing w:after="120"/>
              <w:ind w:left="360"/>
              <w:textAlignment w:val="center"/>
              <w:rPr>
                <w:rFonts w:ascii="Calibri" w:eastAsia="Times New Roman" w:hAnsi="Calibri" w:cs="Calibri"/>
                <w:sz w:val="22"/>
                <w:szCs w:val="22"/>
                <w:lang w:val="en-US"/>
              </w:rPr>
            </w:pPr>
          </w:p>
        </w:tc>
      </w:tr>
    </w:tbl>
    <w:p w14:paraId="36E7E93E" w14:textId="77777777" w:rsidR="007F318B" w:rsidRDefault="007F318B" w:rsidP="007F318B">
      <w:pPr>
        <w:spacing w:after="0"/>
        <w:rPr>
          <w:rFonts w:ascii="Calibri" w:eastAsia="Times New Roman" w:hAnsi="Calibri" w:cs="Calibri"/>
          <w:sz w:val="22"/>
          <w:szCs w:val="22"/>
          <w:lang w:val="en-US"/>
        </w:rPr>
      </w:pPr>
    </w:p>
    <w:p w14:paraId="09DDA32A" w14:textId="72141003" w:rsidR="00D500F9" w:rsidRDefault="00D500F9" w:rsidP="007F318B">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slightly prefer option 2 due to simpler RRC signaling and no need of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xml:space="preserve"> coordination and therefore have the following proposal:</w:t>
      </w:r>
    </w:p>
    <w:p w14:paraId="79EBCE88" w14:textId="77777777" w:rsidR="007F318B" w:rsidRDefault="007F318B" w:rsidP="007F318B">
      <w:pPr>
        <w:spacing w:after="0"/>
        <w:rPr>
          <w:rFonts w:ascii="Calibri" w:eastAsia="Times New Roman" w:hAnsi="Calibri" w:cs="Calibri"/>
          <w:sz w:val="22"/>
          <w:szCs w:val="22"/>
          <w:lang w:val="en-US"/>
        </w:rPr>
      </w:pPr>
    </w:p>
    <w:p w14:paraId="665F1D88" w14:textId="06B2E1AF" w:rsidR="007F318B" w:rsidRPr="002163DA" w:rsidRDefault="007F318B" w:rsidP="007F318B">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462F21">
        <w:rPr>
          <w:rFonts w:ascii="Calibri" w:eastAsia="Times New Roman" w:hAnsi="Calibri" w:cs="Calibri"/>
          <w:b/>
          <w:bCs/>
          <w:sz w:val="22"/>
          <w:szCs w:val="22"/>
          <w:lang w:val="en-US"/>
        </w:rPr>
        <w:t xml:space="preserve"> 12</w:t>
      </w:r>
      <w:r w:rsidRPr="002163DA">
        <w:rPr>
          <w:rFonts w:ascii="Calibri" w:eastAsia="Times New Roman" w:hAnsi="Calibri" w:cs="Calibri"/>
          <w:sz w:val="22"/>
          <w:szCs w:val="22"/>
          <w:lang w:val="en-US"/>
        </w:rPr>
        <w:t xml:space="preserve">: For MN-initiated classic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change/CPC, Source SN decides the T310/T312 related SPR triggers </w:t>
      </w:r>
    </w:p>
    <w:p w14:paraId="4277B7D2" w14:textId="77777777" w:rsidR="007F318B" w:rsidRDefault="007F318B" w:rsidP="002163DA">
      <w:pPr>
        <w:spacing w:after="0"/>
        <w:rPr>
          <w:rFonts w:ascii="Calibri" w:eastAsia="Times New Roman" w:hAnsi="Calibri" w:cs="Calibri"/>
          <w:sz w:val="22"/>
          <w:szCs w:val="22"/>
          <w:lang w:val="en-US"/>
        </w:rPr>
      </w:pPr>
    </w:p>
    <w:p w14:paraId="499F6FB7" w14:textId="43C3A899" w:rsidR="002163DA" w:rsidRPr="002163DA" w:rsidRDefault="002163DA" w:rsidP="00732618">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462F21">
        <w:rPr>
          <w:rFonts w:ascii="Calibri" w:eastAsia="Times New Roman" w:hAnsi="Calibri" w:cs="Calibri"/>
          <w:b/>
          <w:bCs/>
          <w:sz w:val="22"/>
          <w:szCs w:val="22"/>
          <w:lang w:val="en-US"/>
        </w:rPr>
        <w:t xml:space="preserve"> 13</w:t>
      </w:r>
      <w:r w:rsidRPr="002163DA">
        <w:rPr>
          <w:rFonts w:ascii="Calibri" w:eastAsia="Times New Roman" w:hAnsi="Calibri" w:cs="Calibri"/>
          <w:b/>
          <w:bCs/>
          <w:sz w:val="22"/>
          <w:szCs w:val="22"/>
          <w:lang w:val="en-US"/>
        </w:rPr>
        <w:t>:</w:t>
      </w:r>
      <w:r w:rsidRPr="002163DA">
        <w:rPr>
          <w:rFonts w:ascii="Calibri" w:eastAsia="Times New Roman" w:hAnsi="Calibri" w:cs="Calibri"/>
          <w:sz w:val="22"/>
          <w:szCs w:val="22"/>
          <w:lang w:val="en-US"/>
        </w:rPr>
        <w:t xml:space="preserve"> </w:t>
      </w:r>
      <w:r w:rsidR="007924DA">
        <w:rPr>
          <w:rFonts w:ascii="Calibri" w:eastAsia="Times New Roman" w:hAnsi="Calibri" w:cs="Calibri"/>
          <w:sz w:val="22"/>
          <w:szCs w:val="22"/>
          <w:lang w:val="en-US"/>
        </w:rPr>
        <w:t>I</w:t>
      </w:r>
      <w:r w:rsidR="007924DA" w:rsidRPr="002163DA">
        <w:rPr>
          <w:rFonts w:ascii="Calibri" w:eastAsia="Times New Roman" w:hAnsi="Calibri" w:cs="Calibri"/>
          <w:sz w:val="22"/>
          <w:szCs w:val="22"/>
          <w:lang w:val="en-US"/>
        </w:rPr>
        <w:t xml:space="preserve">n case of MN-initiated </w:t>
      </w:r>
      <w:proofErr w:type="spellStart"/>
      <w:r w:rsidR="007924DA" w:rsidRPr="002163DA">
        <w:rPr>
          <w:rFonts w:ascii="Calibri" w:eastAsia="Times New Roman" w:hAnsi="Calibri" w:cs="Calibri"/>
          <w:sz w:val="22"/>
          <w:szCs w:val="22"/>
          <w:lang w:val="en-US"/>
        </w:rPr>
        <w:t>PSCell</w:t>
      </w:r>
      <w:proofErr w:type="spellEnd"/>
      <w:r w:rsidR="007924DA" w:rsidRPr="002163DA">
        <w:rPr>
          <w:rFonts w:ascii="Calibri" w:eastAsia="Times New Roman" w:hAnsi="Calibri" w:cs="Calibri"/>
          <w:sz w:val="22"/>
          <w:szCs w:val="22"/>
          <w:lang w:val="en-US"/>
        </w:rPr>
        <w:t xml:space="preserve"> change</w:t>
      </w:r>
      <w:r w:rsidR="00732618">
        <w:rPr>
          <w:rFonts w:ascii="Calibri" w:eastAsia="Times New Roman" w:hAnsi="Calibri" w:cs="Calibri"/>
          <w:sz w:val="22"/>
          <w:szCs w:val="22"/>
          <w:lang w:val="en-US"/>
        </w:rPr>
        <w:t>/CPC</w:t>
      </w:r>
      <w:r w:rsidR="007924DA">
        <w:rPr>
          <w:rFonts w:ascii="Calibri" w:eastAsia="Times New Roman" w:hAnsi="Calibri" w:cs="Calibri"/>
          <w:sz w:val="22"/>
          <w:szCs w:val="22"/>
          <w:lang w:val="en-US"/>
        </w:rPr>
        <w:t>, i</w:t>
      </w:r>
      <w:r w:rsidRPr="002163DA">
        <w:rPr>
          <w:rFonts w:ascii="Calibri" w:eastAsia="Times New Roman" w:hAnsi="Calibri" w:cs="Calibri"/>
          <w:sz w:val="22"/>
          <w:szCs w:val="22"/>
          <w:lang w:val="en-US"/>
        </w:rPr>
        <w:t xml:space="preserve">f the SPR is </w:t>
      </w:r>
      <w:r w:rsidR="007C0B9C">
        <w:rPr>
          <w:rFonts w:ascii="Calibri" w:eastAsia="Times New Roman" w:hAnsi="Calibri" w:cs="Calibri"/>
          <w:sz w:val="22"/>
          <w:szCs w:val="22"/>
          <w:lang w:val="en-US"/>
        </w:rPr>
        <w:t>collected</w:t>
      </w:r>
      <w:r w:rsidRPr="002163DA">
        <w:rPr>
          <w:rFonts w:ascii="Calibri" w:eastAsia="Times New Roman" w:hAnsi="Calibri" w:cs="Calibri"/>
          <w:sz w:val="22"/>
          <w:szCs w:val="22"/>
          <w:lang w:val="en-US"/>
        </w:rPr>
        <w:t xml:space="preserve"> due to T310/T312</w:t>
      </w:r>
      <w:r w:rsidR="00732618">
        <w:rPr>
          <w:rFonts w:ascii="Calibri" w:eastAsia="Times New Roman" w:hAnsi="Calibri" w:cs="Calibri"/>
          <w:sz w:val="22"/>
          <w:szCs w:val="22"/>
          <w:lang w:val="en-US"/>
        </w:rPr>
        <w:t xml:space="preserve"> </w:t>
      </w:r>
      <w:r w:rsidR="007C0B9C">
        <w:rPr>
          <w:rFonts w:ascii="Calibri" w:eastAsia="Times New Roman" w:hAnsi="Calibri" w:cs="Calibri"/>
          <w:sz w:val="22"/>
          <w:szCs w:val="22"/>
          <w:lang w:val="en-US"/>
        </w:rPr>
        <w:t xml:space="preserve">SPR triggers being </w:t>
      </w:r>
      <w:r w:rsidR="00732618">
        <w:rPr>
          <w:rFonts w:ascii="Calibri" w:eastAsia="Times New Roman" w:hAnsi="Calibri" w:cs="Calibri"/>
          <w:sz w:val="22"/>
          <w:szCs w:val="22"/>
          <w:lang w:val="en-US"/>
        </w:rPr>
        <w:t>met, b</w:t>
      </w:r>
      <w:r w:rsidRPr="002163DA">
        <w:rPr>
          <w:rFonts w:ascii="Calibri" w:eastAsia="Times New Roman" w:hAnsi="Calibri" w:cs="Calibri"/>
          <w:sz w:val="22"/>
          <w:szCs w:val="22"/>
          <w:lang w:val="en-US"/>
        </w:rPr>
        <w:t xml:space="preserve">oth MN and source SN are involved in SPR related optimizations </w:t>
      </w:r>
      <w:r w:rsidR="008A6B5F">
        <w:rPr>
          <w:rFonts w:ascii="Calibri" w:eastAsia="Times New Roman" w:hAnsi="Calibri" w:cs="Calibri"/>
          <w:sz w:val="22"/>
          <w:szCs w:val="22"/>
          <w:lang w:val="en-US"/>
        </w:rPr>
        <w:t>(</w:t>
      </w:r>
      <w:r w:rsidR="00462F21">
        <w:rPr>
          <w:rFonts w:ascii="Calibri" w:eastAsia="Times New Roman" w:hAnsi="Calibri" w:cs="Calibri"/>
          <w:sz w:val="22"/>
          <w:szCs w:val="22"/>
          <w:lang w:val="en-US"/>
        </w:rPr>
        <w:t xml:space="preserve">i.e., </w:t>
      </w:r>
      <w:r w:rsidR="008A6B5F" w:rsidRPr="008A6B5F">
        <w:rPr>
          <w:rFonts w:ascii="Calibri" w:eastAsia="Times New Roman" w:hAnsi="Calibri" w:cs="Calibri"/>
          <w:sz w:val="22"/>
          <w:szCs w:val="22"/>
          <w:lang w:val="en-US"/>
        </w:rPr>
        <w:t xml:space="preserve">MN optimizes the </w:t>
      </w:r>
      <w:proofErr w:type="spellStart"/>
      <w:r w:rsidR="008A6B5F" w:rsidRPr="008A6B5F">
        <w:rPr>
          <w:rFonts w:ascii="Calibri" w:eastAsia="Times New Roman" w:hAnsi="Calibri" w:cs="Calibri"/>
          <w:sz w:val="22"/>
          <w:szCs w:val="22"/>
          <w:lang w:val="en-US"/>
        </w:rPr>
        <w:t>PSCell</w:t>
      </w:r>
      <w:proofErr w:type="spellEnd"/>
      <w:r w:rsidR="008A6B5F" w:rsidRPr="008A6B5F">
        <w:rPr>
          <w:rFonts w:ascii="Calibri" w:eastAsia="Times New Roman" w:hAnsi="Calibri" w:cs="Calibri"/>
          <w:sz w:val="22"/>
          <w:szCs w:val="22"/>
          <w:lang w:val="en-US"/>
        </w:rPr>
        <w:t xml:space="preserve"> change configuration and source SN optimizes the lower layer issues of source </w:t>
      </w:r>
      <w:proofErr w:type="spellStart"/>
      <w:r w:rsidR="008A6B5F" w:rsidRPr="008A6B5F">
        <w:rPr>
          <w:rFonts w:ascii="Calibri" w:eastAsia="Times New Roman" w:hAnsi="Calibri" w:cs="Calibri"/>
          <w:sz w:val="22"/>
          <w:szCs w:val="22"/>
          <w:lang w:val="en-US"/>
        </w:rPr>
        <w:t>PSCell</w:t>
      </w:r>
      <w:proofErr w:type="spellEnd"/>
      <w:r w:rsidR="008A6B5F">
        <w:rPr>
          <w:rFonts w:ascii="Calibri" w:eastAsia="Times New Roman" w:hAnsi="Calibri" w:cs="Calibri"/>
          <w:sz w:val="22"/>
          <w:szCs w:val="22"/>
          <w:lang w:val="en-US"/>
        </w:rPr>
        <w:t>)</w:t>
      </w:r>
    </w:p>
    <w:p w14:paraId="55EA423C" w14:textId="77777777" w:rsidR="00C85FEC" w:rsidRDefault="00C85FEC" w:rsidP="002163DA">
      <w:pPr>
        <w:spacing w:after="0"/>
        <w:rPr>
          <w:rFonts w:ascii="Calibri" w:eastAsia="Times New Roman" w:hAnsi="Calibri" w:cs="Calibri"/>
          <w:sz w:val="22"/>
          <w:szCs w:val="22"/>
          <w:lang w:val="en-US"/>
        </w:rPr>
      </w:pPr>
    </w:p>
    <w:p w14:paraId="5486B8D1" w14:textId="77777777" w:rsidR="00C85FEC" w:rsidRDefault="00C85FEC" w:rsidP="002163DA">
      <w:pPr>
        <w:spacing w:after="0"/>
        <w:rPr>
          <w:rFonts w:ascii="Calibri" w:eastAsia="Times New Roman" w:hAnsi="Calibri" w:cs="Calibri"/>
          <w:sz w:val="22"/>
          <w:szCs w:val="22"/>
          <w:lang w:val="en-US"/>
        </w:rPr>
      </w:pPr>
    </w:p>
    <w:p w14:paraId="5F0ACE74" w14:textId="179B4E87" w:rsidR="00313FE4" w:rsidRPr="00287712" w:rsidRDefault="00313FE4" w:rsidP="00313FE4">
      <w:pPr>
        <w:pStyle w:val="Heading3"/>
        <w:numPr>
          <w:ilvl w:val="2"/>
          <w:numId w:val="41"/>
        </w:numPr>
      </w:pPr>
      <w:r>
        <w:t>Objective of T304 related SPR trigger</w:t>
      </w:r>
    </w:p>
    <w:p w14:paraId="6CCD2B88" w14:textId="77777777" w:rsidR="00014364" w:rsidRDefault="00014364" w:rsidP="002163DA">
      <w:pPr>
        <w:spacing w:after="0"/>
        <w:rPr>
          <w:rFonts w:ascii="Calibri" w:eastAsia="Times New Roman" w:hAnsi="Calibri" w:cs="Calibri"/>
          <w:sz w:val="22"/>
          <w:szCs w:val="22"/>
          <w:lang w:val="en-US"/>
        </w:rPr>
      </w:pPr>
    </w:p>
    <w:p w14:paraId="3C2C32FE" w14:textId="77777777" w:rsidR="00B361A9" w:rsidRPr="00F514DF" w:rsidRDefault="00B361A9" w:rsidP="00B361A9">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7626FE">
        <w:rPr>
          <w:rFonts w:ascii="Calibri" w:eastAsia="Times New Roman" w:hAnsi="Calibri" w:cs="Calibri"/>
          <w:color w:val="00B050"/>
          <w:sz w:val="22"/>
          <w:szCs w:val="22"/>
          <w:lang w:val="en-US"/>
        </w:rPr>
        <w:t xml:space="preserve">For classic addition/CPA, SN- and MN-initiated classic </w:t>
      </w:r>
      <w:proofErr w:type="spellStart"/>
      <w:r w:rsidRPr="007626FE">
        <w:rPr>
          <w:rFonts w:ascii="Calibri" w:eastAsia="Times New Roman" w:hAnsi="Calibri" w:cs="Calibri"/>
          <w:color w:val="00B050"/>
          <w:sz w:val="22"/>
          <w:szCs w:val="22"/>
          <w:lang w:val="en-US"/>
        </w:rPr>
        <w:t>PSCell</w:t>
      </w:r>
      <w:proofErr w:type="spellEnd"/>
      <w:r w:rsidRPr="007626FE">
        <w:rPr>
          <w:rFonts w:ascii="Calibri" w:eastAsia="Times New Roman" w:hAnsi="Calibri" w:cs="Calibri"/>
          <w:color w:val="00B050"/>
          <w:sz w:val="22"/>
          <w:szCs w:val="22"/>
          <w:lang w:val="en-US"/>
        </w:rPr>
        <w:t xml:space="preserve"> change/CPC, the target SN node decides the T304 trigger and performs root cause analysis</w:t>
      </w:r>
    </w:p>
    <w:p w14:paraId="75AE5628" w14:textId="77777777" w:rsidR="00B361A9" w:rsidRDefault="00B361A9" w:rsidP="00F514D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4472C4" w:themeColor="accent1"/>
          <w:sz w:val="22"/>
          <w:szCs w:val="22"/>
          <w:lang w:val="en-US"/>
        </w:rPr>
      </w:pPr>
    </w:p>
    <w:p w14:paraId="014D0934" w14:textId="1C8000E0" w:rsidR="00F514DF" w:rsidRDefault="00C85FEC" w:rsidP="00F514DF">
      <w:pPr>
        <w:pBdr>
          <w:top w:val="single" w:sz="4" w:space="1" w:color="auto"/>
          <w:left w:val="single" w:sz="4" w:space="4" w:color="auto"/>
          <w:bottom w:val="single" w:sz="4" w:space="1" w:color="auto"/>
          <w:right w:val="single" w:sz="4" w:space="4" w:color="auto"/>
        </w:pBdr>
        <w:spacing w:after="0"/>
        <w:rPr>
          <w:rFonts w:ascii="MS Gothic" w:eastAsia="MS Gothic" w:hAnsi="MS Gothic" w:cs="MS Gothic"/>
          <w:color w:val="4472C4" w:themeColor="accent1"/>
          <w:sz w:val="22"/>
          <w:szCs w:val="22"/>
          <w:lang w:val="en-US"/>
        </w:rPr>
      </w:pPr>
      <w:r w:rsidRPr="007626FE">
        <w:rPr>
          <w:rFonts w:ascii="Calibri" w:eastAsia="Times New Roman" w:hAnsi="Calibri" w:cs="Calibri"/>
          <w:color w:val="4472C4" w:themeColor="accent1"/>
          <w:sz w:val="22"/>
          <w:szCs w:val="22"/>
          <w:lang w:val="en-US"/>
        </w:rPr>
        <w:t xml:space="preserve">FFS for the trigger T304, whether the objective of SPR is to optimize </w:t>
      </w:r>
      <w:proofErr w:type="spellStart"/>
      <w:r w:rsidRPr="007626FE">
        <w:rPr>
          <w:rFonts w:ascii="Calibri" w:eastAsia="Times New Roman" w:hAnsi="Calibri" w:cs="Calibri"/>
          <w:color w:val="4472C4" w:themeColor="accent1"/>
          <w:sz w:val="22"/>
          <w:szCs w:val="22"/>
          <w:lang w:val="en-US"/>
        </w:rPr>
        <w:t>PSCell</w:t>
      </w:r>
      <w:proofErr w:type="spellEnd"/>
      <w:r w:rsidRPr="007626FE">
        <w:rPr>
          <w:rFonts w:ascii="Calibri" w:eastAsia="Times New Roman" w:hAnsi="Calibri" w:cs="Calibri"/>
          <w:color w:val="4472C4" w:themeColor="accent1"/>
          <w:sz w:val="22"/>
          <w:szCs w:val="22"/>
          <w:lang w:val="en-US"/>
        </w:rPr>
        <w:t xml:space="preserve"> change configuration during mobility or the RACH access issue or both</w:t>
      </w:r>
      <w:r w:rsidRPr="007626FE">
        <w:rPr>
          <w:rFonts w:ascii="MS Gothic" w:eastAsia="MS Gothic" w:hAnsi="MS Gothic" w:cs="MS Gothic" w:hint="eastAsia"/>
          <w:color w:val="4472C4" w:themeColor="accent1"/>
          <w:sz w:val="22"/>
          <w:szCs w:val="22"/>
          <w:lang w:val="en-US"/>
        </w:rPr>
        <w:t>？</w:t>
      </w:r>
    </w:p>
    <w:p w14:paraId="47149267" w14:textId="16FBCA25" w:rsid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31F0C66C" w14:textId="77777777" w:rsidR="00593A71" w:rsidRDefault="00215884" w:rsidP="00215884">
      <w:pPr>
        <w:spacing w:after="0"/>
        <w:rPr>
          <w:rFonts w:ascii="Calibri" w:eastAsia="Times New Roman" w:hAnsi="Calibri" w:cs="Calibri"/>
          <w:sz w:val="22"/>
          <w:szCs w:val="22"/>
          <w:lang w:val="en-US"/>
        </w:rPr>
      </w:pPr>
      <w:r>
        <w:rPr>
          <w:rFonts w:ascii="Calibri" w:eastAsia="Times New Roman" w:hAnsi="Calibri" w:cs="Calibri"/>
          <w:sz w:val="22"/>
          <w:szCs w:val="22"/>
          <w:lang w:val="en-US"/>
        </w:rPr>
        <w:t>In our understanding, i</w:t>
      </w:r>
      <w:r w:rsidRPr="00215884">
        <w:rPr>
          <w:rFonts w:ascii="Calibri" w:eastAsia="Times New Roman" w:hAnsi="Calibri" w:cs="Calibri"/>
          <w:sz w:val="22"/>
          <w:szCs w:val="22"/>
          <w:lang w:val="en-US"/>
        </w:rPr>
        <w:t xml:space="preserve">f the SPR is triggered due to T304, only the target SN is involved in the SPR related optimizations (i.e., to optimize RACH access issues) irrespective of whether </w:t>
      </w:r>
      <w:proofErr w:type="spellStart"/>
      <w:r w:rsidRPr="00215884">
        <w:rPr>
          <w:rFonts w:ascii="Calibri" w:eastAsia="Times New Roman" w:hAnsi="Calibri" w:cs="Calibri"/>
          <w:sz w:val="22"/>
          <w:szCs w:val="22"/>
          <w:lang w:val="en-US"/>
        </w:rPr>
        <w:t>PSCell</w:t>
      </w:r>
      <w:proofErr w:type="spellEnd"/>
      <w:r w:rsidRPr="00215884">
        <w:rPr>
          <w:rFonts w:ascii="Calibri" w:eastAsia="Times New Roman" w:hAnsi="Calibri" w:cs="Calibri"/>
          <w:sz w:val="22"/>
          <w:szCs w:val="22"/>
          <w:lang w:val="en-US"/>
        </w:rPr>
        <w:t xml:space="preserve"> change was MN-initiated or SN-initiated</w:t>
      </w:r>
      <w:r>
        <w:rPr>
          <w:rFonts w:ascii="Calibri" w:eastAsia="Times New Roman" w:hAnsi="Calibri" w:cs="Calibri"/>
          <w:sz w:val="22"/>
          <w:szCs w:val="22"/>
          <w:lang w:val="en-US"/>
        </w:rPr>
        <w:t xml:space="preserve">. </w:t>
      </w:r>
    </w:p>
    <w:p w14:paraId="74317C55" w14:textId="77777777" w:rsidR="00593A71" w:rsidRDefault="00593A71" w:rsidP="00215884">
      <w:pPr>
        <w:spacing w:after="0"/>
        <w:rPr>
          <w:rFonts w:ascii="Calibri" w:eastAsia="Times New Roman" w:hAnsi="Calibri" w:cs="Calibri"/>
          <w:sz w:val="22"/>
          <w:szCs w:val="22"/>
          <w:lang w:val="en-US"/>
        </w:rPr>
      </w:pPr>
    </w:p>
    <w:p w14:paraId="1883F6B8" w14:textId="7263E3F1" w:rsidR="00215884" w:rsidRPr="00215884" w:rsidRDefault="00215884" w:rsidP="0021588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And we think that the objective is not to optimize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 if T304 SPR trigger is met</w:t>
      </w:r>
      <w:r w:rsidR="00C564C5">
        <w:rPr>
          <w:rFonts w:ascii="Calibri" w:eastAsia="Times New Roman" w:hAnsi="Calibri" w:cs="Calibri"/>
          <w:sz w:val="22"/>
          <w:szCs w:val="22"/>
          <w:lang w:val="en-US"/>
        </w:rPr>
        <w:t xml:space="preserve">. This is </w:t>
      </w:r>
      <w:r>
        <w:rPr>
          <w:rFonts w:ascii="Calibri" w:eastAsia="Times New Roman" w:hAnsi="Calibri" w:cs="Calibri"/>
          <w:sz w:val="22"/>
          <w:szCs w:val="22"/>
          <w:lang w:val="en-US"/>
        </w:rPr>
        <w:t xml:space="preserve">because even if we change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related </w:t>
      </w:r>
      <w:r w:rsidR="00596554">
        <w:rPr>
          <w:rFonts w:ascii="Calibri" w:eastAsia="Times New Roman" w:hAnsi="Calibri" w:cs="Calibri"/>
          <w:sz w:val="22"/>
          <w:szCs w:val="22"/>
          <w:lang w:val="en-US"/>
        </w:rPr>
        <w:t>triggering thresholds</w:t>
      </w:r>
      <w:r w:rsidR="00C564C5">
        <w:rPr>
          <w:rFonts w:ascii="Calibri" w:eastAsia="Times New Roman" w:hAnsi="Calibri" w:cs="Calibri"/>
          <w:sz w:val="22"/>
          <w:szCs w:val="22"/>
          <w:lang w:val="en-US"/>
        </w:rPr>
        <w:t xml:space="preserve"> (e.g., make the threshold more conservative), the </w:t>
      </w:r>
      <w:proofErr w:type="spellStart"/>
      <w:r w:rsidR="00C564C5">
        <w:rPr>
          <w:rFonts w:ascii="Calibri" w:eastAsia="Times New Roman" w:hAnsi="Calibri" w:cs="Calibri"/>
          <w:sz w:val="22"/>
          <w:szCs w:val="22"/>
          <w:lang w:val="en-US"/>
        </w:rPr>
        <w:t>PSCell</w:t>
      </w:r>
      <w:proofErr w:type="spellEnd"/>
      <w:r w:rsidR="00C564C5">
        <w:rPr>
          <w:rFonts w:ascii="Calibri" w:eastAsia="Times New Roman" w:hAnsi="Calibri" w:cs="Calibri"/>
          <w:sz w:val="22"/>
          <w:szCs w:val="22"/>
          <w:lang w:val="en-US"/>
        </w:rPr>
        <w:t xml:space="preserve"> change might be triggered earlier but this doesn’t mean that </w:t>
      </w:r>
      <w:r w:rsidR="002C248C">
        <w:rPr>
          <w:rFonts w:ascii="Calibri" w:eastAsia="Times New Roman" w:hAnsi="Calibri" w:cs="Calibri"/>
          <w:sz w:val="22"/>
          <w:szCs w:val="22"/>
          <w:lang w:val="en-US"/>
        </w:rPr>
        <w:t>we would avoid the “near H</w:t>
      </w:r>
      <w:r w:rsidR="00985AE4">
        <w:rPr>
          <w:rFonts w:ascii="Calibri" w:eastAsia="Times New Roman" w:hAnsi="Calibri" w:cs="Calibri"/>
          <w:sz w:val="22"/>
          <w:szCs w:val="22"/>
          <w:lang w:val="en-US"/>
        </w:rPr>
        <w:t>O</w:t>
      </w:r>
      <w:r w:rsidR="002C248C">
        <w:rPr>
          <w:rFonts w:ascii="Calibri" w:eastAsia="Times New Roman" w:hAnsi="Calibri" w:cs="Calibri"/>
          <w:sz w:val="22"/>
          <w:szCs w:val="22"/>
          <w:lang w:val="en-US"/>
        </w:rPr>
        <w:t xml:space="preserve"> failure” i.e., the </w:t>
      </w:r>
      <w:r w:rsidR="00985AE4">
        <w:rPr>
          <w:rFonts w:ascii="Calibri" w:eastAsia="Times New Roman" w:hAnsi="Calibri" w:cs="Calibri"/>
          <w:sz w:val="22"/>
          <w:szCs w:val="22"/>
          <w:lang w:val="en-US"/>
        </w:rPr>
        <w:t>T304 related SHR trigger might still be met due to RACH issues.</w:t>
      </w:r>
    </w:p>
    <w:p w14:paraId="5F7D9612" w14:textId="199CAC31" w:rsidR="00B361A9" w:rsidRDefault="00215884" w:rsidP="00215884">
      <w:pPr>
        <w:spacing w:after="0"/>
        <w:rPr>
          <w:rFonts w:ascii="Calibri" w:eastAsia="Times New Roman" w:hAnsi="Calibri" w:cs="Calibri"/>
          <w:sz w:val="22"/>
          <w:szCs w:val="22"/>
          <w:lang w:val="en-US"/>
        </w:rPr>
      </w:pPr>
      <w:r w:rsidRPr="00215884">
        <w:rPr>
          <w:rFonts w:ascii="Calibri" w:eastAsia="Times New Roman" w:hAnsi="Calibri" w:cs="Calibri"/>
          <w:sz w:val="22"/>
          <w:szCs w:val="22"/>
          <w:lang w:val="en-US"/>
        </w:rPr>
        <w:t xml:space="preserve">  </w:t>
      </w:r>
    </w:p>
    <w:p w14:paraId="0F55066B" w14:textId="37984DFA" w:rsidR="00672A98" w:rsidRPr="002163DA" w:rsidRDefault="00672A98" w:rsidP="00672A98">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w:t>
      </w:r>
      <w:r w:rsidR="0014309F">
        <w:rPr>
          <w:rFonts w:ascii="Calibri" w:eastAsia="Times New Roman" w:hAnsi="Calibri" w:cs="Calibri"/>
          <w:b/>
          <w:bCs/>
          <w:sz w:val="22"/>
          <w:szCs w:val="22"/>
          <w:lang w:val="en-US"/>
        </w:rPr>
        <w:t xml:space="preserve"> 8</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failure” i.e., the T304 related 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18334893" w14:textId="77777777" w:rsidR="00215884" w:rsidRPr="002163DA" w:rsidRDefault="00215884" w:rsidP="002163DA">
      <w:pPr>
        <w:spacing w:after="0"/>
        <w:rPr>
          <w:rFonts w:ascii="Calibri" w:eastAsia="Times New Roman" w:hAnsi="Calibri" w:cs="Calibri"/>
          <w:sz w:val="22"/>
          <w:szCs w:val="22"/>
          <w:lang w:val="en-US"/>
        </w:rPr>
      </w:pPr>
    </w:p>
    <w:p w14:paraId="11D6972A" w14:textId="560F2539" w:rsid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14309F">
        <w:rPr>
          <w:rFonts w:ascii="Calibri" w:eastAsia="Times New Roman" w:hAnsi="Calibri" w:cs="Calibri"/>
          <w:b/>
          <w:bCs/>
          <w:sz w:val="22"/>
          <w:szCs w:val="22"/>
          <w:lang w:val="en-US"/>
        </w:rPr>
        <w:t xml:space="preserve"> 14</w:t>
      </w:r>
      <w:r w:rsidRPr="002163DA">
        <w:rPr>
          <w:rFonts w:ascii="Calibri" w:eastAsia="Times New Roman" w:hAnsi="Calibri" w:cs="Calibri"/>
          <w:sz w:val="22"/>
          <w:szCs w:val="22"/>
          <w:lang w:val="en-US"/>
        </w:rPr>
        <w:t>: If the SPR is triggered due to T</w:t>
      </w:r>
      <w:r w:rsidR="000E2B21" w:rsidRPr="002163DA">
        <w:rPr>
          <w:rFonts w:ascii="Calibri" w:eastAsia="Times New Roman" w:hAnsi="Calibri" w:cs="Calibri"/>
          <w:sz w:val="22"/>
          <w:szCs w:val="22"/>
          <w:lang w:val="en-US"/>
        </w:rPr>
        <w:t>304,</w:t>
      </w:r>
      <w:r w:rsidRPr="002163DA">
        <w:rPr>
          <w:rFonts w:ascii="Calibri" w:eastAsia="Times New Roman" w:hAnsi="Calibri" w:cs="Calibri"/>
          <w:sz w:val="22"/>
          <w:szCs w:val="22"/>
          <w:lang w:val="en-US"/>
        </w:rPr>
        <w:t xml:space="preserve"> the objective of SPR is to optimize RACH access issues in the Target SN and not to optimize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configuration during mobility</w:t>
      </w:r>
    </w:p>
    <w:p w14:paraId="5C8692E8" w14:textId="77777777" w:rsidR="00313FE4" w:rsidRDefault="00313FE4" w:rsidP="002163DA">
      <w:pPr>
        <w:spacing w:after="0"/>
        <w:rPr>
          <w:rFonts w:ascii="Calibri" w:eastAsia="Times New Roman" w:hAnsi="Calibri" w:cs="Calibri"/>
          <w:sz w:val="22"/>
          <w:szCs w:val="22"/>
          <w:lang w:val="en-US"/>
        </w:rPr>
      </w:pPr>
    </w:p>
    <w:p w14:paraId="7A22007B" w14:textId="635067F1" w:rsidR="00313FE4" w:rsidRPr="00313FE4" w:rsidRDefault="00313FE4" w:rsidP="00093EAB">
      <w:pPr>
        <w:pStyle w:val="Heading3"/>
        <w:numPr>
          <w:ilvl w:val="2"/>
          <w:numId w:val="41"/>
        </w:numPr>
        <w:spacing w:after="0"/>
        <w:rPr>
          <w:rFonts w:ascii="Calibri" w:eastAsia="Times New Roman" w:hAnsi="Calibri" w:cs="Calibri"/>
          <w:sz w:val="22"/>
          <w:szCs w:val="22"/>
          <w:lang w:val="en-US"/>
        </w:rPr>
      </w:pPr>
      <w:r>
        <w:t>Forwarding mechanism for SPR</w:t>
      </w:r>
    </w:p>
    <w:p w14:paraId="7071DA2E" w14:textId="77777777"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47D4116B" w14:textId="77777777" w:rsidR="0019577C" w:rsidRDefault="0019577C" w:rsidP="007F318B">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RAN2 made the following agreement last meeting:</w:t>
      </w:r>
    </w:p>
    <w:p w14:paraId="64827C4D" w14:textId="77777777" w:rsidR="0019577C" w:rsidRDefault="0019577C" w:rsidP="007F318B">
      <w:pPr>
        <w:spacing w:after="0"/>
        <w:rPr>
          <w:rFonts w:ascii="Calibri" w:eastAsia="Times New Roman" w:hAnsi="Calibri" w:cs="Calibri"/>
          <w:sz w:val="22"/>
          <w:szCs w:val="22"/>
          <w:lang w:val="en-US"/>
        </w:rPr>
      </w:pPr>
    </w:p>
    <w:p w14:paraId="6DC68C2D" w14:textId="493F7577" w:rsidR="006D67A8" w:rsidRPr="002A4E2E" w:rsidRDefault="002A4E2E" w:rsidP="002A4E2E">
      <w:pPr>
        <w:pBdr>
          <w:top w:val="single" w:sz="4" w:space="1" w:color="auto"/>
          <w:left w:val="single" w:sz="4" w:space="4" w:color="auto"/>
          <w:bottom w:val="single" w:sz="4" w:space="1" w:color="auto"/>
          <w:right w:val="single" w:sz="4" w:space="4" w:color="auto"/>
        </w:pBdr>
        <w:spacing w:after="0"/>
        <w:ind w:left="720"/>
        <w:rPr>
          <w:rFonts w:ascii="Calibri" w:eastAsia="Times New Roman" w:hAnsi="Calibri" w:cs="Calibri"/>
          <w:color w:val="00B050"/>
          <w:sz w:val="22"/>
          <w:szCs w:val="22"/>
          <w:lang w:val="en-US"/>
        </w:rPr>
      </w:pPr>
      <w:r w:rsidRPr="002A4E2E">
        <w:rPr>
          <w:rFonts w:ascii="Calibri" w:eastAsia="Times New Roman" w:hAnsi="Calibri" w:cs="Calibri"/>
          <w:color w:val="00B050"/>
          <w:sz w:val="22"/>
          <w:szCs w:val="22"/>
          <w:lang w:val="en-US"/>
        </w:rPr>
        <w:t xml:space="preserve">UE stores SPR at most 48 hours after the last successful </w:t>
      </w:r>
      <w:proofErr w:type="spellStart"/>
      <w:r w:rsidRPr="002A4E2E">
        <w:rPr>
          <w:rFonts w:ascii="Calibri" w:eastAsia="Times New Roman" w:hAnsi="Calibri" w:cs="Calibri"/>
          <w:color w:val="00B050"/>
          <w:sz w:val="22"/>
          <w:szCs w:val="22"/>
          <w:lang w:val="en-US"/>
        </w:rPr>
        <w:t>PSCell</w:t>
      </w:r>
      <w:proofErr w:type="spellEnd"/>
      <w:r w:rsidRPr="002A4E2E">
        <w:rPr>
          <w:rFonts w:ascii="Calibri" w:eastAsia="Times New Roman" w:hAnsi="Calibri" w:cs="Calibri"/>
          <w:color w:val="00B050"/>
          <w:sz w:val="22"/>
          <w:szCs w:val="22"/>
          <w:lang w:val="en-US"/>
        </w:rPr>
        <w:t xml:space="preserve"> addition/</w:t>
      </w:r>
      <w:proofErr w:type="spellStart"/>
      <w:r w:rsidRPr="002A4E2E">
        <w:rPr>
          <w:rFonts w:ascii="Calibri" w:eastAsia="Times New Roman" w:hAnsi="Calibri" w:cs="Calibri"/>
          <w:color w:val="00B050"/>
          <w:sz w:val="22"/>
          <w:szCs w:val="22"/>
          <w:lang w:val="en-US"/>
        </w:rPr>
        <w:t>PSCell</w:t>
      </w:r>
      <w:proofErr w:type="spellEnd"/>
      <w:r w:rsidRPr="002A4E2E">
        <w:rPr>
          <w:rFonts w:ascii="Calibri" w:eastAsia="Times New Roman" w:hAnsi="Calibri" w:cs="Calibri"/>
          <w:color w:val="00B050"/>
          <w:sz w:val="22"/>
          <w:szCs w:val="22"/>
          <w:lang w:val="en-US"/>
        </w:rPr>
        <w:t xml:space="preserve"> change report is stored at UE if not fetched.</w:t>
      </w:r>
    </w:p>
    <w:p w14:paraId="1926C166" w14:textId="440AA58E" w:rsidR="002163DA" w:rsidRDefault="006D67A8" w:rsidP="002163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above RAN2 agreement means that the SPR can be </w:t>
      </w:r>
      <w:r w:rsidR="00DC6A1B">
        <w:rPr>
          <w:rFonts w:ascii="Calibri" w:eastAsia="Times New Roman" w:hAnsi="Calibri" w:cs="Calibri"/>
          <w:sz w:val="22"/>
          <w:szCs w:val="22"/>
          <w:lang w:val="en-US"/>
        </w:rPr>
        <w:t xml:space="preserve">stored at the UE and can be </w:t>
      </w:r>
      <w:r>
        <w:rPr>
          <w:rFonts w:ascii="Calibri" w:eastAsia="Times New Roman" w:hAnsi="Calibri" w:cs="Calibri"/>
          <w:sz w:val="22"/>
          <w:szCs w:val="22"/>
          <w:lang w:val="en-US"/>
        </w:rPr>
        <w:t>retrieved in a “new” MN (different from the MN that sent the SPR configuration to the UE)</w:t>
      </w:r>
      <w:r w:rsidR="00DC6A1B">
        <w:rPr>
          <w:rFonts w:ascii="Calibri" w:eastAsia="Times New Roman" w:hAnsi="Calibri" w:cs="Calibri"/>
          <w:sz w:val="22"/>
          <w:szCs w:val="22"/>
          <w:lang w:val="en-US"/>
        </w:rPr>
        <w:t xml:space="preserve">. Hence the following options can be considered </w:t>
      </w:r>
      <w:r w:rsidR="009934F1">
        <w:rPr>
          <w:rFonts w:ascii="Calibri" w:eastAsia="Times New Roman" w:hAnsi="Calibri" w:cs="Calibri"/>
          <w:sz w:val="22"/>
          <w:szCs w:val="22"/>
          <w:lang w:val="en-US"/>
        </w:rPr>
        <w:t>regarding</w:t>
      </w:r>
      <w:r w:rsidR="0019577C">
        <w:rPr>
          <w:rFonts w:ascii="Calibri" w:eastAsia="Times New Roman" w:hAnsi="Calibri" w:cs="Calibri"/>
          <w:sz w:val="22"/>
          <w:szCs w:val="22"/>
          <w:lang w:val="en-US"/>
        </w:rPr>
        <w:t xml:space="preserve"> the forwarding mechanism of SPR when retrieved in </w:t>
      </w:r>
      <w:r w:rsidR="00DC6A1B">
        <w:rPr>
          <w:rFonts w:ascii="Calibri" w:eastAsia="Times New Roman" w:hAnsi="Calibri" w:cs="Calibri"/>
          <w:sz w:val="22"/>
          <w:szCs w:val="22"/>
          <w:lang w:val="en-US"/>
        </w:rPr>
        <w:t xml:space="preserve">this </w:t>
      </w:r>
      <w:r w:rsidR="00120CAC">
        <w:rPr>
          <w:rFonts w:ascii="Calibri" w:eastAsia="Times New Roman" w:hAnsi="Calibri" w:cs="Calibri"/>
          <w:sz w:val="22"/>
          <w:szCs w:val="22"/>
          <w:lang w:val="en-US"/>
        </w:rPr>
        <w:t xml:space="preserve">“new” </w:t>
      </w:r>
      <w:r w:rsidR="0019577C">
        <w:rPr>
          <w:rFonts w:ascii="Calibri" w:eastAsia="Times New Roman" w:hAnsi="Calibri" w:cs="Calibri"/>
          <w:sz w:val="22"/>
          <w:szCs w:val="22"/>
          <w:lang w:val="en-US"/>
        </w:rPr>
        <w:t>MN</w:t>
      </w:r>
    </w:p>
    <w:p w14:paraId="4A175460" w14:textId="77777777" w:rsidR="0019577C" w:rsidRDefault="0019577C" w:rsidP="002163DA">
      <w:pPr>
        <w:spacing w:after="0"/>
        <w:rPr>
          <w:rFonts w:ascii="Calibri" w:eastAsia="Times New Roman" w:hAnsi="Calibri" w:cs="Calibri"/>
          <w:sz w:val="22"/>
          <w:szCs w:val="22"/>
          <w:lang w:val="en-US"/>
        </w:rPr>
      </w:pPr>
    </w:p>
    <w:p w14:paraId="38A5ED07" w14:textId="2DCD8D60" w:rsidR="001A1784" w:rsidRDefault="0019577C" w:rsidP="002163DA">
      <w:pPr>
        <w:spacing w:after="0"/>
        <w:rPr>
          <w:rFonts w:ascii="Calibri" w:eastAsia="Times New Roman" w:hAnsi="Calibri" w:cs="Calibri"/>
          <w:sz w:val="22"/>
          <w:szCs w:val="22"/>
          <w:lang w:val="en-US"/>
        </w:rPr>
      </w:pPr>
      <w:r w:rsidRPr="00605147">
        <w:rPr>
          <w:rFonts w:ascii="Calibri" w:eastAsia="Times New Roman" w:hAnsi="Calibri" w:cs="Calibri"/>
          <w:b/>
          <w:bCs/>
          <w:sz w:val="22"/>
          <w:szCs w:val="22"/>
          <w:lang w:val="en-US"/>
        </w:rPr>
        <w:t>Option 1:</w:t>
      </w:r>
      <w:r>
        <w:rPr>
          <w:rFonts w:ascii="Calibri" w:eastAsia="Times New Roman" w:hAnsi="Calibri" w:cs="Calibri"/>
          <w:sz w:val="22"/>
          <w:szCs w:val="22"/>
          <w:lang w:val="en-US"/>
        </w:rPr>
        <w:t xml:space="preserve"> SPR is sent directly</w:t>
      </w:r>
      <w:r w:rsidR="00120CAC">
        <w:rPr>
          <w:rFonts w:ascii="Calibri" w:eastAsia="Times New Roman" w:hAnsi="Calibri" w:cs="Calibri"/>
          <w:sz w:val="22"/>
          <w:szCs w:val="22"/>
          <w:lang w:val="en-US"/>
        </w:rPr>
        <w:t xml:space="preserve"> from the “new” MN to the node</w:t>
      </w:r>
      <w:r w:rsidR="00FB4A41">
        <w:rPr>
          <w:rFonts w:ascii="Calibri" w:eastAsia="Times New Roman" w:hAnsi="Calibri" w:cs="Calibri"/>
          <w:sz w:val="22"/>
          <w:szCs w:val="22"/>
          <w:lang w:val="en-US"/>
        </w:rPr>
        <w:t>(s)</w:t>
      </w:r>
      <w:r w:rsidR="00120CAC">
        <w:rPr>
          <w:rFonts w:ascii="Calibri" w:eastAsia="Times New Roman" w:hAnsi="Calibri" w:cs="Calibri"/>
          <w:sz w:val="22"/>
          <w:szCs w:val="22"/>
          <w:lang w:val="en-US"/>
        </w:rPr>
        <w:t xml:space="preserve"> which </w:t>
      </w:r>
      <w:r w:rsidR="001A1784">
        <w:rPr>
          <w:rFonts w:ascii="Calibri" w:eastAsia="Times New Roman" w:hAnsi="Calibri" w:cs="Calibri"/>
          <w:sz w:val="22"/>
          <w:szCs w:val="22"/>
          <w:lang w:val="en-US"/>
        </w:rPr>
        <w:t>should perform the SPR related optimization</w:t>
      </w:r>
    </w:p>
    <w:p w14:paraId="13CCED38" w14:textId="09A37F60" w:rsidR="00D3607B" w:rsidRDefault="00D3607B" w:rsidP="00D3607B">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New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target SN (if SPR is collected due to T304 trigger being met)</w:t>
      </w:r>
    </w:p>
    <w:p w14:paraId="006562BA" w14:textId="31C7E26D" w:rsidR="00D3607B" w:rsidRDefault="00D3607B" w:rsidP="00D3607B">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New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source SN (if SPR is collected due to T310/T312 trigger being met and if it’s      </w:t>
      </w:r>
      <w:r w:rsidRPr="00D3607B">
        <w:rPr>
          <w:rFonts w:ascii="Calibri" w:eastAsia="Times New Roman" w:hAnsi="Calibri" w:cs="Calibri"/>
          <w:b/>
          <w:bCs/>
          <w:sz w:val="22"/>
          <w:szCs w:val="22"/>
          <w:lang w:val="en-US"/>
        </w:rPr>
        <w:t>SN-initiated</w:t>
      </w:r>
      <w:r>
        <w:rPr>
          <w:rFonts w:ascii="Calibri" w:eastAsia="Times New Roman" w:hAnsi="Calibri" w:cs="Calibri"/>
          <w:sz w:val="22"/>
          <w:szCs w:val="22"/>
          <w:lang w:val="en-US"/>
        </w:rPr>
        <w:t>)</w:t>
      </w:r>
    </w:p>
    <w:p w14:paraId="0AD825CC" w14:textId="23C9C44B" w:rsidR="00D3607B" w:rsidRDefault="00D3607B" w:rsidP="00D3607B">
      <w:pPr>
        <w:pStyle w:val="ListParagraph"/>
        <w:numPr>
          <w:ilvl w:val="0"/>
          <w:numId w:val="36"/>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New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MN and New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source SN (if SPR is collected due to T310/T312 trigger being met and if it’s </w:t>
      </w:r>
      <w:r w:rsidRPr="00D3607B">
        <w:rPr>
          <w:rFonts w:ascii="Calibri" w:eastAsia="Times New Roman" w:hAnsi="Calibri" w:cs="Calibri"/>
          <w:b/>
          <w:bCs/>
          <w:sz w:val="22"/>
          <w:szCs w:val="22"/>
          <w:lang w:val="en-US"/>
        </w:rPr>
        <w:t>MN-initiated</w:t>
      </w:r>
      <w:r>
        <w:rPr>
          <w:rFonts w:ascii="Calibri" w:eastAsia="Times New Roman" w:hAnsi="Calibri" w:cs="Calibri"/>
          <w:sz w:val="22"/>
          <w:szCs w:val="22"/>
          <w:lang w:val="en-US"/>
        </w:rPr>
        <w:t>)</w:t>
      </w:r>
    </w:p>
    <w:p w14:paraId="1D777247" w14:textId="093B07C6" w:rsidR="00A342CB" w:rsidRDefault="00120CAC" w:rsidP="002163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 </w:t>
      </w:r>
    </w:p>
    <w:p w14:paraId="7B246753" w14:textId="625D7C1B" w:rsidR="00FB4A41" w:rsidRDefault="00605147" w:rsidP="00FB4A41">
      <w:pPr>
        <w:spacing w:after="0"/>
        <w:rPr>
          <w:rFonts w:ascii="Calibri" w:eastAsia="Times New Roman" w:hAnsi="Calibri" w:cs="Calibri"/>
          <w:sz w:val="22"/>
          <w:szCs w:val="22"/>
          <w:lang w:val="en-US"/>
        </w:rPr>
      </w:pPr>
      <w:r w:rsidRPr="00605147">
        <w:rPr>
          <w:rFonts w:ascii="Calibri" w:eastAsia="Times New Roman" w:hAnsi="Calibri" w:cs="Calibri"/>
          <w:b/>
          <w:bCs/>
          <w:sz w:val="22"/>
          <w:szCs w:val="22"/>
          <w:lang w:val="en-US"/>
        </w:rPr>
        <w:t>Option 2:</w:t>
      </w:r>
      <w:r>
        <w:rPr>
          <w:rFonts w:ascii="Calibri" w:eastAsia="Times New Roman" w:hAnsi="Calibri" w:cs="Calibri"/>
          <w:sz w:val="22"/>
          <w:szCs w:val="22"/>
          <w:lang w:val="en-US"/>
        </w:rPr>
        <w:t xml:space="preserve"> SPR is always sent to the “old” MN which then forwards to the </w:t>
      </w:r>
      <w:r w:rsidR="00FB4A41">
        <w:rPr>
          <w:rFonts w:ascii="Calibri" w:eastAsia="Times New Roman" w:hAnsi="Calibri" w:cs="Calibri"/>
          <w:sz w:val="22"/>
          <w:szCs w:val="22"/>
          <w:lang w:val="en-US"/>
        </w:rPr>
        <w:t>node(s) which should perform the SPR related optimization</w:t>
      </w:r>
    </w:p>
    <w:p w14:paraId="1FC74E55" w14:textId="4E5A98E7" w:rsidR="00765FFC" w:rsidRDefault="00765FFC" w:rsidP="00765FFC">
      <w:pPr>
        <w:pStyle w:val="ListParagraph"/>
        <w:numPr>
          <w:ilvl w:val="0"/>
          <w:numId w:val="37"/>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New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MN</w:t>
      </w:r>
      <w:r w:rsidR="009E1CBA">
        <w:rPr>
          <w:rFonts w:ascii="Calibri" w:eastAsia="Times New Roman" w:hAnsi="Calibri" w:cs="Calibri"/>
          <w:sz w:val="22"/>
          <w:szCs w:val="22"/>
          <w:lang w:val="en-US"/>
        </w:rPr>
        <w:t xml:space="preserve"> (always)</w:t>
      </w:r>
    </w:p>
    <w:p w14:paraId="149D3D1A" w14:textId="280B6E72" w:rsidR="009E1CBA" w:rsidRDefault="009E1CBA" w:rsidP="009E1CBA">
      <w:pPr>
        <w:pStyle w:val="ListParagraph"/>
        <w:numPr>
          <w:ilvl w:val="0"/>
          <w:numId w:val="37"/>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Old MN </w:t>
      </w:r>
      <w:r w:rsidRPr="00D3607B">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old target SN (if SPR is collected due to T304 trigger being met)</w:t>
      </w:r>
    </w:p>
    <w:p w14:paraId="55391D17" w14:textId="31C1F2E0" w:rsidR="00765FFC" w:rsidRDefault="00765FFC" w:rsidP="00765FFC">
      <w:pPr>
        <w:pStyle w:val="ListParagraph"/>
        <w:numPr>
          <w:ilvl w:val="0"/>
          <w:numId w:val="37"/>
        </w:numPr>
        <w:spacing w:after="0"/>
        <w:rPr>
          <w:rFonts w:ascii="Calibri" w:eastAsia="Times New Roman" w:hAnsi="Calibri" w:cs="Calibri"/>
          <w:sz w:val="22"/>
          <w:szCs w:val="22"/>
          <w:lang w:val="en-US"/>
        </w:rPr>
      </w:pPr>
      <w:r w:rsidRPr="00765FFC">
        <w:rPr>
          <w:rFonts w:ascii="Calibri" w:eastAsia="Times New Roman" w:hAnsi="Calibri" w:cs="Calibri"/>
          <w:sz w:val="22"/>
          <w:szCs w:val="22"/>
          <w:lang w:val="en-US"/>
        </w:rPr>
        <w:t xml:space="preserve">Old MN </w:t>
      </w:r>
      <w:r w:rsidRPr="00D3607B">
        <w:rPr>
          <w:rFonts w:ascii="Calibri" w:eastAsia="Times New Roman" w:hAnsi="Calibri" w:cs="Calibri"/>
          <w:sz w:val="22"/>
          <w:szCs w:val="22"/>
          <w:lang w:val="en-US"/>
        </w:rPr>
        <w:sym w:font="Wingdings" w:char="F0E0"/>
      </w:r>
      <w:r w:rsidRPr="00765FFC">
        <w:rPr>
          <w:rFonts w:ascii="Calibri" w:eastAsia="Times New Roman" w:hAnsi="Calibri" w:cs="Calibri"/>
          <w:sz w:val="22"/>
          <w:szCs w:val="22"/>
          <w:lang w:val="en-US"/>
        </w:rPr>
        <w:t xml:space="preserve"> old source SN (if SPR is collected due to T310/T312 trigger being met and if it’s </w:t>
      </w:r>
      <w:r w:rsidRPr="00765FFC">
        <w:rPr>
          <w:rFonts w:ascii="Calibri" w:eastAsia="Times New Roman" w:hAnsi="Calibri" w:cs="Calibri"/>
          <w:b/>
          <w:bCs/>
          <w:sz w:val="22"/>
          <w:szCs w:val="22"/>
          <w:lang w:val="en-US"/>
        </w:rPr>
        <w:t>SN-initiated</w:t>
      </w:r>
      <w:r w:rsidRPr="00765FFC">
        <w:rPr>
          <w:rFonts w:ascii="Calibri" w:eastAsia="Times New Roman" w:hAnsi="Calibri" w:cs="Calibri"/>
          <w:sz w:val="22"/>
          <w:szCs w:val="22"/>
          <w:lang w:val="en-US"/>
        </w:rPr>
        <w:t>)</w:t>
      </w:r>
    </w:p>
    <w:p w14:paraId="11B3FA69" w14:textId="7703F01A" w:rsidR="00765FFC" w:rsidRPr="009369E7" w:rsidRDefault="009369E7" w:rsidP="00FB4A41">
      <w:pPr>
        <w:pStyle w:val="ListParagraph"/>
        <w:numPr>
          <w:ilvl w:val="0"/>
          <w:numId w:val="37"/>
        </w:numPr>
        <w:spacing w:after="0"/>
        <w:rPr>
          <w:rFonts w:ascii="Calibri" w:eastAsia="Times New Roman" w:hAnsi="Calibri" w:cs="Calibri"/>
          <w:sz w:val="22"/>
          <w:szCs w:val="22"/>
          <w:lang w:val="en-US"/>
        </w:rPr>
      </w:pPr>
      <w:r>
        <w:rPr>
          <w:rFonts w:ascii="Calibri" w:eastAsia="Times New Roman" w:hAnsi="Calibri" w:cs="Calibri"/>
          <w:sz w:val="22"/>
          <w:szCs w:val="22"/>
          <w:lang w:val="en-US"/>
        </w:rPr>
        <w:t>Old MN doesn’t forward and performs root cause analysis itself (</w:t>
      </w:r>
      <w:r w:rsidRPr="00765FFC">
        <w:rPr>
          <w:rFonts w:ascii="Calibri" w:eastAsia="Times New Roman" w:hAnsi="Calibri" w:cs="Calibri"/>
          <w:sz w:val="22"/>
          <w:szCs w:val="22"/>
          <w:lang w:val="en-US"/>
        </w:rPr>
        <w:t xml:space="preserve">if SPR is collected due to T310/T312 trigger being met and if it’s </w:t>
      </w:r>
      <w:r>
        <w:rPr>
          <w:rFonts w:ascii="Calibri" w:eastAsia="Times New Roman" w:hAnsi="Calibri" w:cs="Calibri"/>
          <w:b/>
          <w:bCs/>
          <w:sz w:val="22"/>
          <w:szCs w:val="22"/>
          <w:lang w:val="en-US"/>
        </w:rPr>
        <w:t>M</w:t>
      </w:r>
      <w:r w:rsidRPr="00765FFC">
        <w:rPr>
          <w:rFonts w:ascii="Calibri" w:eastAsia="Times New Roman" w:hAnsi="Calibri" w:cs="Calibri"/>
          <w:b/>
          <w:bCs/>
          <w:sz w:val="22"/>
          <w:szCs w:val="22"/>
          <w:lang w:val="en-US"/>
        </w:rPr>
        <w:t>N-initiated</w:t>
      </w:r>
      <w:r w:rsidRPr="00765FFC">
        <w:rPr>
          <w:rFonts w:ascii="Calibri" w:eastAsia="Times New Roman" w:hAnsi="Calibri" w:cs="Calibri"/>
          <w:sz w:val="22"/>
          <w:szCs w:val="22"/>
          <w:lang w:val="en-US"/>
        </w:rPr>
        <w:t>)</w:t>
      </w:r>
    </w:p>
    <w:p w14:paraId="5D087D84" w14:textId="77777777" w:rsidR="009369E7" w:rsidRDefault="009369E7" w:rsidP="002163DA">
      <w:pPr>
        <w:spacing w:after="0"/>
        <w:rPr>
          <w:rFonts w:ascii="Calibri" w:eastAsia="Times New Roman" w:hAnsi="Calibri" w:cs="Calibri"/>
          <w:sz w:val="22"/>
          <w:szCs w:val="22"/>
          <w:lang w:val="en-US"/>
        </w:rPr>
      </w:pPr>
    </w:p>
    <w:p w14:paraId="1BFB5464" w14:textId="7B7B1BF1" w:rsidR="0099224E" w:rsidRDefault="0099224E" w:rsidP="002163DA">
      <w:pPr>
        <w:spacing w:after="0"/>
        <w:rPr>
          <w:rFonts w:ascii="Calibri" w:eastAsia="Times New Roman" w:hAnsi="Calibri" w:cs="Calibri"/>
          <w:sz w:val="22"/>
          <w:szCs w:val="22"/>
          <w:lang w:val="en-US"/>
        </w:rPr>
      </w:pPr>
      <w:r w:rsidRPr="00101430">
        <w:rPr>
          <w:rFonts w:ascii="Calibri" w:eastAsia="Times New Roman" w:hAnsi="Calibri" w:cs="Calibri"/>
          <w:b/>
          <w:bCs/>
          <w:sz w:val="22"/>
          <w:szCs w:val="22"/>
          <w:lang w:val="en-US"/>
        </w:rPr>
        <w:t>Observation</w:t>
      </w:r>
      <w:r w:rsidR="0014309F">
        <w:rPr>
          <w:rFonts w:ascii="Calibri" w:eastAsia="Times New Roman" w:hAnsi="Calibri" w:cs="Calibri"/>
          <w:b/>
          <w:bCs/>
          <w:sz w:val="22"/>
          <w:szCs w:val="22"/>
          <w:lang w:val="en-US"/>
        </w:rPr>
        <w:t xml:space="preserve"> 9</w:t>
      </w:r>
      <w:r w:rsidRPr="0010143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the SPR is retrieved in a “new” MN (</w:t>
      </w:r>
      <w:r w:rsidRPr="0099224E">
        <w:rPr>
          <w:rFonts w:ascii="Calibri" w:eastAsia="Times New Roman" w:hAnsi="Calibri" w:cs="Calibri"/>
          <w:sz w:val="22"/>
          <w:szCs w:val="22"/>
          <w:lang w:val="en-US"/>
        </w:rPr>
        <w:t>different from the MN that sent the SPR configuration to the UE</w:t>
      </w:r>
      <w:r>
        <w:rPr>
          <w:rFonts w:ascii="Calibri" w:eastAsia="Times New Roman" w:hAnsi="Calibri" w:cs="Calibri"/>
          <w:sz w:val="22"/>
          <w:szCs w:val="22"/>
          <w:lang w:val="en-US"/>
        </w:rPr>
        <w:t xml:space="preserve"> i.e., “old” MN)</w:t>
      </w:r>
      <w:r w:rsidR="00101430">
        <w:rPr>
          <w:rFonts w:ascii="Calibri" w:eastAsia="Times New Roman" w:hAnsi="Calibri" w:cs="Calibri"/>
          <w:sz w:val="22"/>
          <w:szCs w:val="22"/>
          <w:lang w:val="en-US"/>
        </w:rPr>
        <w:t>, the following options can be considered for forwarding the SPR</w:t>
      </w:r>
    </w:p>
    <w:p w14:paraId="1A7EF4D3" w14:textId="77777777" w:rsidR="0099224E" w:rsidRPr="0099224E" w:rsidRDefault="0099224E" w:rsidP="0099224E">
      <w:pPr>
        <w:pStyle w:val="ListParagraph"/>
        <w:numPr>
          <w:ilvl w:val="0"/>
          <w:numId w:val="38"/>
        </w:numPr>
        <w:spacing w:after="0"/>
        <w:rPr>
          <w:rFonts w:ascii="Calibri" w:eastAsia="Times New Roman" w:hAnsi="Calibri" w:cs="Calibri"/>
          <w:sz w:val="22"/>
          <w:szCs w:val="22"/>
          <w:lang w:val="en-US"/>
        </w:rPr>
      </w:pPr>
      <w:r w:rsidRPr="0099224E">
        <w:rPr>
          <w:rFonts w:ascii="Calibri" w:eastAsia="Times New Roman" w:hAnsi="Calibri" w:cs="Calibri"/>
          <w:b/>
          <w:bCs/>
          <w:sz w:val="22"/>
          <w:szCs w:val="22"/>
          <w:lang w:val="en-US"/>
        </w:rPr>
        <w:t>Option 1:</w:t>
      </w:r>
      <w:r w:rsidRPr="0099224E">
        <w:rPr>
          <w:rFonts w:ascii="Calibri" w:eastAsia="Times New Roman" w:hAnsi="Calibri" w:cs="Calibri"/>
          <w:sz w:val="22"/>
          <w:szCs w:val="22"/>
          <w:lang w:val="en-US"/>
        </w:rPr>
        <w:t xml:space="preserve"> SPR is sent directly from the “new” MN to the node(s) which should perform the SPR related optimization</w:t>
      </w:r>
    </w:p>
    <w:p w14:paraId="1382FB4D" w14:textId="0BE842FC" w:rsidR="0099224E" w:rsidRPr="0099224E" w:rsidRDefault="0099224E" w:rsidP="0099224E">
      <w:pPr>
        <w:pStyle w:val="ListParagraph"/>
        <w:numPr>
          <w:ilvl w:val="0"/>
          <w:numId w:val="38"/>
        </w:numPr>
        <w:spacing w:after="0"/>
        <w:rPr>
          <w:rFonts w:ascii="Calibri" w:eastAsia="Times New Roman" w:hAnsi="Calibri" w:cs="Calibri"/>
          <w:sz w:val="22"/>
          <w:szCs w:val="22"/>
          <w:lang w:val="en-US"/>
        </w:rPr>
      </w:pPr>
      <w:r w:rsidRPr="0099224E">
        <w:rPr>
          <w:rFonts w:ascii="Calibri" w:eastAsia="Times New Roman" w:hAnsi="Calibri" w:cs="Calibri"/>
          <w:b/>
          <w:bCs/>
          <w:sz w:val="22"/>
          <w:szCs w:val="22"/>
          <w:lang w:val="en-US"/>
        </w:rPr>
        <w:t>Option 2:</w:t>
      </w:r>
      <w:r w:rsidRPr="0099224E">
        <w:rPr>
          <w:rFonts w:ascii="Calibri" w:eastAsia="Times New Roman" w:hAnsi="Calibri" w:cs="Calibri"/>
          <w:sz w:val="22"/>
          <w:szCs w:val="22"/>
          <w:lang w:val="en-US"/>
        </w:rPr>
        <w:t xml:space="preserve"> SPR is always sent </w:t>
      </w:r>
      <w:r w:rsidR="00D90BD3">
        <w:rPr>
          <w:rFonts w:ascii="Calibri" w:eastAsia="Times New Roman" w:hAnsi="Calibri" w:cs="Calibri"/>
          <w:sz w:val="22"/>
          <w:szCs w:val="22"/>
          <w:lang w:val="en-US"/>
        </w:rPr>
        <w:t xml:space="preserve">from the “new” MN </w:t>
      </w:r>
      <w:r w:rsidRPr="0099224E">
        <w:rPr>
          <w:rFonts w:ascii="Calibri" w:eastAsia="Times New Roman" w:hAnsi="Calibri" w:cs="Calibri"/>
          <w:sz w:val="22"/>
          <w:szCs w:val="22"/>
          <w:lang w:val="en-US"/>
        </w:rPr>
        <w:t>to the “old” MN which then forwards to the node(s) which should perform the SPR related optimization</w:t>
      </w:r>
    </w:p>
    <w:p w14:paraId="04430762" w14:textId="77777777" w:rsidR="0099224E" w:rsidRDefault="0099224E" w:rsidP="002163DA">
      <w:pPr>
        <w:spacing w:after="0"/>
        <w:rPr>
          <w:rFonts w:ascii="Calibri" w:eastAsia="Times New Roman" w:hAnsi="Calibri" w:cs="Calibri"/>
          <w:sz w:val="22"/>
          <w:szCs w:val="22"/>
          <w:lang w:val="en-US"/>
        </w:rPr>
      </w:pPr>
    </w:p>
    <w:p w14:paraId="63D5BD46" w14:textId="13E130A9" w:rsidR="009369E7" w:rsidRDefault="00CD78F3" w:rsidP="002163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prefer option 2 because it makes the </w:t>
      </w:r>
      <w:r w:rsidR="00E743D0">
        <w:rPr>
          <w:rFonts w:ascii="Calibri" w:eastAsia="Times New Roman" w:hAnsi="Calibri" w:cs="Calibri"/>
          <w:sz w:val="22"/>
          <w:szCs w:val="22"/>
          <w:lang w:val="en-US"/>
        </w:rPr>
        <w:t>UE context retrieval mechanism and correlation mechanism simpler as explained in the later paragraphs.</w:t>
      </w:r>
    </w:p>
    <w:p w14:paraId="609D33DD" w14:textId="77777777" w:rsidR="0099224E" w:rsidRDefault="0099224E" w:rsidP="002163DA">
      <w:pPr>
        <w:spacing w:after="0"/>
        <w:rPr>
          <w:rFonts w:ascii="Calibri" w:eastAsia="Times New Roman" w:hAnsi="Calibri" w:cs="Calibri"/>
          <w:sz w:val="22"/>
          <w:szCs w:val="22"/>
          <w:lang w:val="en-US"/>
        </w:rPr>
      </w:pPr>
    </w:p>
    <w:p w14:paraId="7ED6297D" w14:textId="6D52E423"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AE5A65">
        <w:rPr>
          <w:rFonts w:ascii="Calibri" w:eastAsia="Times New Roman" w:hAnsi="Calibri" w:cs="Calibri"/>
          <w:b/>
          <w:bCs/>
          <w:sz w:val="22"/>
          <w:szCs w:val="22"/>
          <w:lang w:val="en-US"/>
        </w:rPr>
        <w:t xml:space="preserve"> 15</w:t>
      </w:r>
      <w:r w:rsidRPr="002163DA">
        <w:rPr>
          <w:rFonts w:ascii="Calibri" w:eastAsia="Times New Roman" w:hAnsi="Calibri" w:cs="Calibri"/>
          <w:sz w:val="22"/>
          <w:szCs w:val="22"/>
          <w:lang w:val="en-US"/>
        </w:rPr>
        <w:t xml:space="preserve">: In case SPR is retrieved by a node different from source SN and target SN, SPR is first sent to the "old" MN (i.e., the MN that </w:t>
      </w:r>
      <w:r w:rsidR="00CF2E04">
        <w:rPr>
          <w:rFonts w:ascii="Calibri" w:eastAsia="Times New Roman" w:hAnsi="Calibri" w:cs="Calibri"/>
          <w:sz w:val="22"/>
          <w:szCs w:val="22"/>
          <w:lang w:val="en-US"/>
        </w:rPr>
        <w:t>sent the SPR configuration to the UE</w:t>
      </w:r>
      <w:r w:rsidRPr="002163DA">
        <w:rPr>
          <w:rFonts w:ascii="Calibri" w:eastAsia="Times New Roman" w:hAnsi="Calibri" w:cs="Calibri"/>
          <w:sz w:val="22"/>
          <w:szCs w:val="22"/>
          <w:lang w:val="en-US"/>
        </w:rPr>
        <w:t xml:space="preserve">), then the old MN </w:t>
      </w:r>
      <w:r w:rsidR="00B93EA1">
        <w:rPr>
          <w:rFonts w:ascii="Calibri" w:eastAsia="Times New Roman" w:hAnsi="Calibri" w:cs="Calibri"/>
          <w:sz w:val="22"/>
          <w:szCs w:val="22"/>
          <w:lang w:val="en-US"/>
        </w:rPr>
        <w:t>forwards</w:t>
      </w:r>
      <w:r w:rsidRPr="002163DA">
        <w:rPr>
          <w:rFonts w:ascii="Calibri" w:eastAsia="Times New Roman" w:hAnsi="Calibri" w:cs="Calibri"/>
          <w:sz w:val="22"/>
          <w:szCs w:val="22"/>
          <w:lang w:val="en-US"/>
        </w:rPr>
        <w:t xml:space="preserve"> the SPR to the node</w:t>
      </w:r>
      <w:r w:rsidR="002154E3">
        <w:rPr>
          <w:rFonts w:ascii="Calibri" w:eastAsia="Times New Roman" w:hAnsi="Calibri" w:cs="Calibri"/>
          <w:sz w:val="22"/>
          <w:szCs w:val="22"/>
          <w:lang w:val="en-US"/>
        </w:rPr>
        <w:t>(s)</w:t>
      </w:r>
      <w:r w:rsidR="00C346D2">
        <w:rPr>
          <w:rFonts w:ascii="Calibri" w:eastAsia="Times New Roman" w:hAnsi="Calibri" w:cs="Calibri"/>
          <w:sz w:val="22"/>
          <w:szCs w:val="22"/>
          <w:lang w:val="en-US"/>
        </w:rPr>
        <w:t xml:space="preserve"> </w:t>
      </w:r>
      <w:r w:rsidR="002154E3" w:rsidRPr="002154E3">
        <w:rPr>
          <w:rFonts w:ascii="Calibri" w:eastAsia="Times New Roman" w:hAnsi="Calibri" w:cs="Calibri"/>
          <w:sz w:val="22"/>
          <w:szCs w:val="22"/>
          <w:lang w:val="en-US"/>
        </w:rPr>
        <w:t>which should perform the SPR related optimization</w:t>
      </w:r>
      <w:r w:rsidR="002154E3">
        <w:rPr>
          <w:rFonts w:ascii="Calibri" w:eastAsia="Times New Roman" w:hAnsi="Calibri" w:cs="Calibri"/>
          <w:sz w:val="22"/>
          <w:szCs w:val="22"/>
          <w:lang w:val="en-US"/>
        </w:rPr>
        <w:t xml:space="preserve"> (i.e., Option 2 is preferred)</w:t>
      </w:r>
    </w:p>
    <w:p w14:paraId="79028C87" w14:textId="77777777"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71D61B70" w14:textId="34473315"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AE5A65">
        <w:rPr>
          <w:rFonts w:ascii="Calibri" w:eastAsia="Times New Roman" w:hAnsi="Calibri" w:cs="Calibri"/>
          <w:b/>
          <w:bCs/>
          <w:sz w:val="22"/>
          <w:szCs w:val="22"/>
          <w:lang w:val="en-US"/>
        </w:rPr>
        <w:t xml:space="preserve"> 16</w:t>
      </w:r>
      <w:r w:rsidRPr="002163DA">
        <w:rPr>
          <w:rFonts w:ascii="Calibri" w:eastAsia="Times New Roman" w:hAnsi="Calibri" w:cs="Calibri"/>
          <w:sz w:val="22"/>
          <w:szCs w:val="22"/>
          <w:lang w:val="en-US"/>
        </w:rPr>
        <w:t>: After receiving the SPR in the "old MN", the SPR is forwarded as follows:</w:t>
      </w:r>
    </w:p>
    <w:p w14:paraId="3DE79664" w14:textId="77777777" w:rsidR="002163DA" w:rsidRPr="002163DA" w:rsidRDefault="002163DA" w:rsidP="002163DA">
      <w:pPr>
        <w:numPr>
          <w:ilvl w:val="0"/>
          <w:numId w:val="24"/>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If the trigger is T304, old MN forwards it to the old target SN</w:t>
      </w:r>
    </w:p>
    <w:p w14:paraId="78815A29" w14:textId="220ABFF8" w:rsidR="002163DA" w:rsidRDefault="002163DA" w:rsidP="002163DA">
      <w:pPr>
        <w:numPr>
          <w:ilvl w:val="0"/>
          <w:numId w:val="24"/>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If the trigger is T310/T312</w:t>
      </w:r>
      <w:r w:rsidR="00A26212">
        <w:rPr>
          <w:rFonts w:ascii="Calibri" w:eastAsia="Times New Roman" w:hAnsi="Calibri" w:cs="Calibri"/>
          <w:sz w:val="22"/>
          <w:szCs w:val="22"/>
          <w:lang w:val="en-US"/>
        </w:rPr>
        <w:t xml:space="preserve"> and if it’s SN initiated</w:t>
      </w:r>
      <w:r w:rsidRPr="002163DA">
        <w:rPr>
          <w:rFonts w:ascii="Calibri" w:eastAsia="Times New Roman" w:hAnsi="Calibri" w:cs="Calibri"/>
          <w:sz w:val="22"/>
          <w:szCs w:val="22"/>
          <w:lang w:val="en-US"/>
        </w:rPr>
        <w:t>, old MN forwards it to the old source SN</w:t>
      </w:r>
    </w:p>
    <w:p w14:paraId="7333FA3F" w14:textId="656F8274" w:rsidR="00A26212" w:rsidRPr="00560B33" w:rsidRDefault="00A26212" w:rsidP="00560B33">
      <w:pPr>
        <w:numPr>
          <w:ilvl w:val="0"/>
          <w:numId w:val="24"/>
        </w:numPr>
        <w:spacing w:after="0"/>
        <w:textAlignment w:val="center"/>
        <w:rPr>
          <w:rFonts w:ascii="Calibri" w:eastAsia="Times New Roman" w:hAnsi="Calibri" w:cs="Calibri"/>
          <w:sz w:val="22"/>
          <w:szCs w:val="22"/>
          <w:lang w:val="en-US"/>
        </w:rPr>
      </w:pPr>
      <w:r w:rsidRPr="00560B33">
        <w:rPr>
          <w:rFonts w:ascii="Calibri" w:eastAsia="Times New Roman" w:hAnsi="Calibri" w:cs="Calibri"/>
          <w:sz w:val="22"/>
          <w:szCs w:val="22"/>
          <w:lang w:val="en-US"/>
        </w:rPr>
        <w:t xml:space="preserve">If the trigger is T310/T312 and if it’s MN initiated, old MN </w:t>
      </w:r>
      <w:r w:rsidR="00560B33" w:rsidRPr="00560B33">
        <w:rPr>
          <w:rFonts w:ascii="Calibri" w:eastAsia="Times New Roman" w:hAnsi="Calibri" w:cs="Calibri"/>
          <w:sz w:val="22"/>
          <w:szCs w:val="22"/>
          <w:lang w:val="en-US"/>
        </w:rPr>
        <w:t>performs root cause analysis</w:t>
      </w:r>
      <w:r w:rsidR="00906933">
        <w:rPr>
          <w:rFonts w:ascii="Calibri" w:eastAsia="Times New Roman" w:hAnsi="Calibri" w:cs="Calibri"/>
          <w:sz w:val="22"/>
          <w:szCs w:val="22"/>
          <w:lang w:val="en-US"/>
        </w:rPr>
        <w:t xml:space="preserve"> itself</w:t>
      </w:r>
      <w:r w:rsidR="00560B33" w:rsidRPr="00560B33">
        <w:rPr>
          <w:rFonts w:ascii="Calibri" w:eastAsia="Times New Roman" w:hAnsi="Calibri" w:cs="Calibri"/>
          <w:sz w:val="22"/>
          <w:szCs w:val="22"/>
          <w:lang w:val="en-US"/>
        </w:rPr>
        <w:t xml:space="preserve"> and doesn’t forward </w:t>
      </w:r>
      <w:r w:rsidR="00906933">
        <w:rPr>
          <w:rFonts w:ascii="Calibri" w:eastAsia="Times New Roman" w:hAnsi="Calibri" w:cs="Calibri"/>
          <w:sz w:val="22"/>
          <w:szCs w:val="22"/>
          <w:lang w:val="en-US"/>
        </w:rPr>
        <w:t>anywhere</w:t>
      </w:r>
    </w:p>
    <w:p w14:paraId="536DA2B1" w14:textId="77777777" w:rsidR="00E743D0" w:rsidRDefault="00E743D0" w:rsidP="002163DA">
      <w:pPr>
        <w:spacing w:after="0"/>
        <w:rPr>
          <w:rFonts w:ascii="Calibri" w:eastAsia="Times New Roman" w:hAnsi="Calibri" w:cs="Calibri"/>
          <w:sz w:val="22"/>
          <w:szCs w:val="22"/>
          <w:lang w:val="en-US"/>
        </w:rPr>
      </w:pPr>
    </w:p>
    <w:p w14:paraId="156CBCF3" w14:textId="6EEAE1C5" w:rsid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roofErr w:type="gramStart"/>
      <w:r w:rsidR="007B4FC2">
        <w:rPr>
          <w:rFonts w:ascii="Calibri" w:eastAsia="Times New Roman" w:hAnsi="Calibri" w:cs="Calibri"/>
          <w:sz w:val="22"/>
          <w:szCs w:val="22"/>
          <w:lang w:val="en-US"/>
        </w:rPr>
        <w:t>In order to</w:t>
      </w:r>
      <w:proofErr w:type="gramEnd"/>
      <w:r w:rsidR="007B4FC2">
        <w:rPr>
          <w:rFonts w:ascii="Calibri" w:eastAsia="Times New Roman" w:hAnsi="Calibri" w:cs="Calibri"/>
          <w:sz w:val="22"/>
          <w:szCs w:val="22"/>
          <w:lang w:val="en-US"/>
        </w:rPr>
        <w:t xml:space="preserve"> ensure that the “new” MN forwards the SPR to the “old” MN, UE needs to include the CGI of the </w:t>
      </w:r>
      <w:r w:rsidR="003D7018">
        <w:rPr>
          <w:rFonts w:ascii="Calibri" w:eastAsia="Times New Roman" w:hAnsi="Calibri" w:cs="Calibri"/>
          <w:sz w:val="22"/>
          <w:szCs w:val="22"/>
          <w:lang w:val="en-US"/>
        </w:rPr>
        <w:t xml:space="preserve">“old” </w:t>
      </w:r>
      <w:proofErr w:type="spellStart"/>
      <w:r w:rsidR="003D7018">
        <w:rPr>
          <w:rFonts w:ascii="Calibri" w:eastAsia="Times New Roman" w:hAnsi="Calibri" w:cs="Calibri"/>
          <w:sz w:val="22"/>
          <w:szCs w:val="22"/>
          <w:lang w:val="en-US"/>
        </w:rPr>
        <w:t>PSCell</w:t>
      </w:r>
      <w:proofErr w:type="spellEnd"/>
      <w:r w:rsidR="003D7018">
        <w:rPr>
          <w:rFonts w:ascii="Calibri" w:eastAsia="Times New Roman" w:hAnsi="Calibri" w:cs="Calibri"/>
          <w:sz w:val="22"/>
          <w:szCs w:val="22"/>
          <w:lang w:val="en-US"/>
        </w:rPr>
        <w:t xml:space="preserve"> i.e., the </w:t>
      </w:r>
      <w:proofErr w:type="spellStart"/>
      <w:r w:rsidR="003D7018">
        <w:rPr>
          <w:rFonts w:ascii="Calibri" w:eastAsia="Times New Roman" w:hAnsi="Calibri" w:cs="Calibri"/>
          <w:sz w:val="22"/>
          <w:szCs w:val="22"/>
          <w:lang w:val="en-US"/>
        </w:rPr>
        <w:t>PCell</w:t>
      </w:r>
      <w:proofErr w:type="spellEnd"/>
      <w:r w:rsidR="003D7018">
        <w:rPr>
          <w:rFonts w:ascii="Calibri" w:eastAsia="Times New Roman" w:hAnsi="Calibri" w:cs="Calibri"/>
          <w:sz w:val="22"/>
          <w:szCs w:val="22"/>
          <w:lang w:val="en-US"/>
        </w:rPr>
        <w:t xml:space="preserve"> which sent the SPR configuration. </w:t>
      </w:r>
      <w:r w:rsidR="00FC23C8">
        <w:rPr>
          <w:rFonts w:ascii="Calibri" w:eastAsia="Times New Roman" w:hAnsi="Calibri" w:cs="Calibri"/>
          <w:sz w:val="22"/>
          <w:szCs w:val="22"/>
          <w:lang w:val="en-US"/>
        </w:rPr>
        <w:t>Also,</w:t>
      </w:r>
      <w:r w:rsidR="003D7018">
        <w:rPr>
          <w:rFonts w:ascii="Calibri" w:eastAsia="Times New Roman" w:hAnsi="Calibri" w:cs="Calibri"/>
          <w:sz w:val="22"/>
          <w:szCs w:val="22"/>
          <w:lang w:val="en-US"/>
        </w:rPr>
        <w:t xml:space="preserve"> in order to </w:t>
      </w:r>
      <w:r w:rsidR="00FC23C8">
        <w:rPr>
          <w:rFonts w:ascii="Calibri" w:eastAsia="Times New Roman" w:hAnsi="Calibri" w:cs="Calibri"/>
          <w:sz w:val="22"/>
          <w:szCs w:val="22"/>
          <w:lang w:val="en-US"/>
        </w:rPr>
        <w:t>help</w:t>
      </w:r>
      <w:r w:rsidR="003D7018">
        <w:rPr>
          <w:rFonts w:ascii="Calibri" w:eastAsia="Times New Roman" w:hAnsi="Calibri" w:cs="Calibri"/>
          <w:sz w:val="22"/>
          <w:szCs w:val="22"/>
          <w:lang w:val="en-US"/>
        </w:rPr>
        <w:t xml:space="preserve"> </w:t>
      </w:r>
      <w:r w:rsidR="00FC23C8">
        <w:rPr>
          <w:rFonts w:ascii="Calibri" w:eastAsia="Times New Roman" w:hAnsi="Calibri" w:cs="Calibri"/>
          <w:sz w:val="22"/>
          <w:szCs w:val="22"/>
          <w:lang w:val="en-US"/>
        </w:rPr>
        <w:t xml:space="preserve">old </w:t>
      </w:r>
      <w:proofErr w:type="gramStart"/>
      <w:r w:rsidR="003D7018">
        <w:rPr>
          <w:rFonts w:ascii="Calibri" w:eastAsia="Times New Roman" w:hAnsi="Calibri" w:cs="Calibri"/>
          <w:sz w:val="22"/>
          <w:szCs w:val="22"/>
          <w:lang w:val="en-US"/>
        </w:rPr>
        <w:t>MN</w:t>
      </w:r>
      <w:proofErr w:type="gramEnd"/>
      <w:r w:rsidR="003D7018">
        <w:rPr>
          <w:rFonts w:ascii="Calibri" w:eastAsia="Times New Roman" w:hAnsi="Calibri" w:cs="Calibri"/>
          <w:sz w:val="22"/>
          <w:szCs w:val="22"/>
          <w:lang w:val="en-US"/>
        </w:rPr>
        <w:t xml:space="preserve"> </w:t>
      </w:r>
      <w:r w:rsidR="00FC23C8">
        <w:rPr>
          <w:rFonts w:ascii="Calibri" w:eastAsia="Times New Roman" w:hAnsi="Calibri" w:cs="Calibri"/>
          <w:sz w:val="22"/>
          <w:szCs w:val="22"/>
          <w:lang w:val="en-US"/>
        </w:rPr>
        <w:t xml:space="preserve">decide </w:t>
      </w:r>
      <w:r w:rsidR="00FC23C8">
        <w:rPr>
          <w:rFonts w:ascii="Calibri" w:eastAsia="Times New Roman" w:hAnsi="Calibri" w:cs="Calibri"/>
          <w:sz w:val="22"/>
          <w:szCs w:val="22"/>
          <w:lang w:val="en-US"/>
        </w:rPr>
        <w:lastRenderedPageBreak/>
        <w:t xml:space="preserve">whether it should forward the SPR to the old source SN (e.g., in case of SN-initiated </w:t>
      </w:r>
      <w:proofErr w:type="spellStart"/>
      <w:r w:rsidR="00FC23C8">
        <w:rPr>
          <w:rFonts w:ascii="Calibri" w:eastAsia="Times New Roman" w:hAnsi="Calibri" w:cs="Calibri"/>
          <w:sz w:val="22"/>
          <w:szCs w:val="22"/>
          <w:lang w:val="en-US"/>
        </w:rPr>
        <w:t>PSCell</w:t>
      </w:r>
      <w:proofErr w:type="spellEnd"/>
      <w:r w:rsidR="00FC23C8">
        <w:rPr>
          <w:rFonts w:ascii="Calibri" w:eastAsia="Times New Roman" w:hAnsi="Calibri" w:cs="Calibri"/>
          <w:sz w:val="22"/>
          <w:szCs w:val="22"/>
          <w:lang w:val="en-US"/>
        </w:rPr>
        <w:t xml:space="preserve"> change) or should not forward but performs root cause analysis itself (in case of MN-initiated </w:t>
      </w:r>
      <w:proofErr w:type="spellStart"/>
      <w:r w:rsidR="00FC23C8">
        <w:rPr>
          <w:rFonts w:ascii="Calibri" w:eastAsia="Times New Roman" w:hAnsi="Calibri" w:cs="Calibri"/>
          <w:sz w:val="22"/>
          <w:szCs w:val="22"/>
          <w:lang w:val="en-US"/>
        </w:rPr>
        <w:t>PSCell</w:t>
      </w:r>
      <w:proofErr w:type="spellEnd"/>
      <w:r w:rsidR="00FC23C8">
        <w:rPr>
          <w:rFonts w:ascii="Calibri" w:eastAsia="Times New Roman" w:hAnsi="Calibri" w:cs="Calibri"/>
          <w:sz w:val="22"/>
          <w:szCs w:val="22"/>
          <w:lang w:val="en-US"/>
        </w:rPr>
        <w:t xml:space="preserve"> change), UE should include an i</w:t>
      </w:r>
      <w:r w:rsidR="00FC23C8" w:rsidRPr="00FC23C8">
        <w:rPr>
          <w:rFonts w:ascii="Calibri" w:eastAsia="Times New Roman" w:hAnsi="Calibri" w:cs="Calibri"/>
          <w:sz w:val="22"/>
          <w:szCs w:val="22"/>
          <w:lang w:val="en-US"/>
        </w:rPr>
        <w:t xml:space="preserve">ndication whether the </w:t>
      </w:r>
      <w:proofErr w:type="spellStart"/>
      <w:r w:rsidR="00FC23C8" w:rsidRPr="00FC23C8">
        <w:rPr>
          <w:rFonts w:ascii="Calibri" w:eastAsia="Times New Roman" w:hAnsi="Calibri" w:cs="Calibri"/>
          <w:sz w:val="22"/>
          <w:szCs w:val="22"/>
          <w:lang w:val="en-US"/>
        </w:rPr>
        <w:t>PSCell</w:t>
      </w:r>
      <w:proofErr w:type="spellEnd"/>
      <w:r w:rsidR="00FC23C8" w:rsidRPr="00FC23C8">
        <w:rPr>
          <w:rFonts w:ascii="Calibri" w:eastAsia="Times New Roman" w:hAnsi="Calibri" w:cs="Calibri"/>
          <w:sz w:val="22"/>
          <w:szCs w:val="22"/>
          <w:lang w:val="en-US"/>
        </w:rPr>
        <w:t xml:space="preserve"> change was MN-initiated or SN-initiated</w:t>
      </w:r>
      <w:r w:rsidR="002D010B">
        <w:rPr>
          <w:rFonts w:ascii="Calibri" w:eastAsia="Times New Roman" w:hAnsi="Calibri" w:cs="Calibri"/>
          <w:sz w:val="22"/>
          <w:szCs w:val="22"/>
          <w:lang w:val="en-US"/>
        </w:rPr>
        <w:t xml:space="preserve">. </w:t>
      </w:r>
      <w:r w:rsidR="00F45048">
        <w:rPr>
          <w:rFonts w:ascii="Calibri" w:eastAsia="Times New Roman" w:hAnsi="Calibri" w:cs="Calibri"/>
          <w:sz w:val="22"/>
          <w:szCs w:val="22"/>
          <w:lang w:val="en-US"/>
        </w:rPr>
        <w:t xml:space="preserve">Currently </w:t>
      </w:r>
      <w:r w:rsidR="00311E71">
        <w:rPr>
          <w:rFonts w:ascii="Calibri" w:eastAsia="Times New Roman" w:hAnsi="Calibri" w:cs="Calibri"/>
          <w:sz w:val="22"/>
          <w:szCs w:val="22"/>
          <w:lang w:val="en-US"/>
        </w:rPr>
        <w:t xml:space="preserve">the UE </w:t>
      </w:r>
      <w:r w:rsidR="00F45048">
        <w:rPr>
          <w:rFonts w:ascii="Calibri" w:eastAsia="Times New Roman" w:hAnsi="Calibri" w:cs="Calibri"/>
          <w:sz w:val="22"/>
          <w:szCs w:val="22"/>
          <w:lang w:val="en-US"/>
        </w:rPr>
        <w:t>doesn’t know</w:t>
      </w:r>
      <w:r w:rsidR="00311E71">
        <w:rPr>
          <w:rFonts w:ascii="Calibri" w:eastAsia="Times New Roman" w:hAnsi="Calibri" w:cs="Calibri"/>
          <w:sz w:val="22"/>
          <w:szCs w:val="22"/>
          <w:lang w:val="en-US"/>
        </w:rPr>
        <w:t xml:space="preserve"> whether the </w:t>
      </w:r>
      <w:proofErr w:type="spellStart"/>
      <w:r w:rsidR="00311E71">
        <w:rPr>
          <w:rFonts w:ascii="Calibri" w:eastAsia="Times New Roman" w:hAnsi="Calibri" w:cs="Calibri"/>
          <w:sz w:val="22"/>
          <w:szCs w:val="22"/>
          <w:lang w:val="en-US"/>
        </w:rPr>
        <w:t>PSCell</w:t>
      </w:r>
      <w:proofErr w:type="spellEnd"/>
      <w:r w:rsidR="00311E71">
        <w:rPr>
          <w:rFonts w:ascii="Calibri" w:eastAsia="Times New Roman" w:hAnsi="Calibri" w:cs="Calibri"/>
          <w:sz w:val="22"/>
          <w:szCs w:val="22"/>
          <w:lang w:val="en-US"/>
        </w:rPr>
        <w:t xml:space="preserve"> change </w:t>
      </w:r>
      <w:r w:rsidR="005A6AA5">
        <w:rPr>
          <w:rFonts w:ascii="Calibri" w:eastAsia="Times New Roman" w:hAnsi="Calibri" w:cs="Calibri"/>
          <w:sz w:val="22"/>
          <w:szCs w:val="22"/>
          <w:lang w:val="en-US"/>
        </w:rPr>
        <w:t xml:space="preserve">was MN-initiated or SN-initiated </w:t>
      </w:r>
      <w:r w:rsidR="00F45048">
        <w:rPr>
          <w:rFonts w:ascii="Calibri" w:eastAsia="Times New Roman" w:hAnsi="Calibri" w:cs="Calibri"/>
          <w:sz w:val="22"/>
          <w:szCs w:val="22"/>
          <w:lang w:val="en-US"/>
        </w:rPr>
        <w:t xml:space="preserve">and hence we propose RAN3 to discuss how this is indicated </w:t>
      </w:r>
      <w:r w:rsidR="005A6AA5">
        <w:rPr>
          <w:rFonts w:ascii="Calibri" w:eastAsia="Times New Roman" w:hAnsi="Calibri" w:cs="Calibri"/>
          <w:sz w:val="22"/>
          <w:szCs w:val="22"/>
          <w:lang w:val="en-US"/>
        </w:rPr>
        <w:t xml:space="preserve">e.g., this is explicitly informed to UE </w:t>
      </w:r>
      <w:r w:rsidR="00F45048">
        <w:rPr>
          <w:rFonts w:ascii="Calibri" w:eastAsia="Times New Roman" w:hAnsi="Calibri" w:cs="Calibri"/>
          <w:sz w:val="22"/>
          <w:szCs w:val="22"/>
          <w:lang w:val="en-US"/>
        </w:rPr>
        <w:t xml:space="preserve">in </w:t>
      </w:r>
      <w:proofErr w:type="spellStart"/>
      <w:r w:rsidR="00F45048">
        <w:rPr>
          <w:rFonts w:ascii="Calibri" w:eastAsia="Times New Roman" w:hAnsi="Calibri" w:cs="Calibri"/>
          <w:sz w:val="22"/>
          <w:szCs w:val="22"/>
          <w:lang w:val="en-US"/>
        </w:rPr>
        <w:t>RRCReconfiguration</w:t>
      </w:r>
      <w:proofErr w:type="spellEnd"/>
      <w:r w:rsidR="00F45048">
        <w:rPr>
          <w:rFonts w:ascii="Calibri" w:eastAsia="Times New Roman" w:hAnsi="Calibri" w:cs="Calibri"/>
          <w:sz w:val="22"/>
          <w:szCs w:val="22"/>
          <w:lang w:val="en-US"/>
        </w:rPr>
        <w:t xml:space="preserve"> for </w:t>
      </w:r>
      <w:proofErr w:type="spellStart"/>
      <w:r w:rsidR="00F45048">
        <w:rPr>
          <w:rFonts w:ascii="Calibri" w:eastAsia="Times New Roman" w:hAnsi="Calibri" w:cs="Calibri"/>
          <w:sz w:val="22"/>
          <w:szCs w:val="22"/>
          <w:lang w:val="en-US"/>
        </w:rPr>
        <w:t>PSCell</w:t>
      </w:r>
      <w:proofErr w:type="spellEnd"/>
      <w:r w:rsidR="00F45048">
        <w:rPr>
          <w:rFonts w:ascii="Calibri" w:eastAsia="Times New Roman" w:hAnsi="Calibri" w:cs="Calibri"/>
          <w:sz w:val="22"/>
          <w:szCs w:val="22"/>
          <w:lang w:val="en-US"/>
        </w:rPr>
        <w:t xml:space="preserve"> change command</w:t>
      </w:r>
      <w:r w:rsidR="002618AA">
        <w:rPr>
          <w:rFonts w:ascii="Calibri" w:eastAsia="Times New Roman" w:hAnsi="Calibri" w:cs="Calibri"/>
          <w:sz w:val="22"/>
          <w:szCs w:val="22"/>
          <w:lang w:val="en-US"/>
        </w:rPr>
        <w:t xml:space="preserve"> so that UE can indicate it back to the new MN in SPR</w:t>
      </w:r>
      <w:r w:rsidR="00F45048">
        <w:rPr>
          <w:rFonts w:ascii="Calibri" w:eastAsia="Times New Roman" w:hAnsi="Calibri" w:cs="Calibri"/>
          <w:sz w:val="22"/>
          <w:szCs w:val="22"/>
          <w:lang w:val="en-US"/>
        </w:rPr>
        <w:t>.</w:t>
      </w:r>
    </w:p>
    <w:p w14:paraId="33589CC9" w14:textId="77777777" w:rsidR="00D15BA7" w:rsidRDefault="00D15BA7" w:rsidP="002163DA">
      <w:pPr>
        <w:spacing w:after="0"/>
        <w:rPr>
          <w:rFonts w:ascii="Calibri" w:eastAsia="Times New Roman" w:hAnsi="Calibri" w:cs="Calibri"/>
          <w:sz w:val="22"/>
          <w:szCs w:val="22"/>
          <w:lang w:val="en-US"/>
        </w:rPr>
      </w:pPr>
    </w:p>
    <w:p w14:paraId="0799790B" w14:textId="0B86CAAF"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906933">
        <w:rPr>
          <w:rFonts w:ascii="Calibri" w:eastAsia="Times New Roman" w:hAnsi="Calibri" w:cs="Calibri"/>
          <w:b/>
          <w:bCs/>
          <w:sz w:val="22"/>
          <w:szCs w:val="22"/>
          <w:lang w:val="en-US"/>
        </w:rPr>
        <w:t xml:space="preserve"> 17</w:t>
      </w:r>
      <w:r w:rsidRPr="002163DA">
        <w:rPr>
          <w:rFonts w:ascii="Calibri" w:eastAsia="Times New Roman" w:hAnsi="Calibri" w:cs="Calibri"/>
          <w:sz w:val="22"/>
          <w:szCs w:val="22"/>
          <w:lang w:val="en-US"/>
        </w:rPr>
        <w:t>: To assist in the forwarding of SPR, UE should include the following information in SPR</w:t>
      </w:r>
    </w:p>
    <w:p w14:paraId="25C54868" w14:textId="77777777" w:rsidR="002163DA" w:rsidRPr="002163DA" w:rsidRDefault="002163DA" w:rsidP="002163DA">
      <w:pPr>
        <w:numPr>
          <w:ilvl w:val="0"/>
          <w:numId w:val="25"/>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CGI of the </w:t>
      </w:r>
      <w:proofErr w:type="spellStart"/>
      <w:r w:rsidRPr="002163DA">
        <w:rPr>
          <w:rFonts w:ascii="Calibri" w:eastAsia="Times New Roman" w:hAnsi="Calibri" w:cs="Calibri"/>
          <w:sz w:val="22"/>
          <w:szCs w:val="22"/>
          <w:lang w:val="en-US"/>
        </w:rPr>
        <w:t>PCell</w:t>
      </w:r>
      <w:proofErr w:type="spellEnd"/>
      <w:r w:rsidRPr="002163DA">
        <w:rPr>
          <w:rFonts w:ascii="Calibri" w:eastAsia="Times New Roman" w:hAnsi="Calibri" w:cs="Calibri"/>
          <w:sz w:val="22"/>
          <w:szCs w:val="22"/>
          <w:lang w:val="en-US"/>
        </w:rPr>
        <w:t xml:space="preserve"> which sent the SPR configuration</w:t>
      </w:r>
    </w:p>
    <w:p w14:paraId="1C77741B" w14:textId="00CDF306" w:rsidR="002163DA" w:rsidRPr="002163DA" w:rsidRDefault="007B4FC2" w:rsidP="002163DA">
      <w:pPr>
        <w:numPr>
          <w:ilvl w:val="0"/>
          <w:numId w:val="25"/>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Indication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w:t>
      </w:r>
    </w:p>
    <w:p w14:paraId="7D4F04F6" w14:textId="77777777" w:rsidR="002D010B" w:rsidRDefault="002D010B" w:rsidP="002D010B">
      <w:pPr>
        <w:spacing w:after="0"/>
        <w:rPr>
          <w:rFonts w:ascii="Calibri" w:eastAsia="Times New Roman" w:hAnsi="Calibri" w:cs="Calibri"/>
          <w:sz w:val="22"/>
          <w:szCs w:val="22"/>
          <w:lang w:val="en-US"/>
        </w:rPr>
      </w:pPr>
    </w:p>
    <w:p w14:paraId="5748EF28" w14:textId="2C04F081" w:rsidR="00BE3655" w:rsidRDefault="00BE3655" w:rsidP="00BE3655">
      <w:pPr>
        <w:spacing w:after="0"/>
        <w:rPr>
          <w:rFonts w:ascii="Calibri" w:eastAsia="Times New Roman" w:hAnsi="Calibri" w:cs="Calibri"/>
          <w:sz w:val="22"/>
          <w:szCs w:val="22"/>
          <w:lang w:val="en-US"/>
        </w:rPr>
      </w:pPr>
      <w:r w:rsidRPr="00D15BA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18</w:t>
      </w:r>
      <w:r w:rsidRPr="00D15BA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how the UE is informed whether a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 (e.g., UE is informed about this explicitly in </w:t>
      </w:r>
      <w:proofErr w:type="spellStart"/>
      <w:r>
        <w:rPr>
          <w:rFonts w:ascii="Calibri" w:eastAsia="Times New Roman" w:hAnsi="Calibri" w:cs="Calibri"/>
          <w:sz w:val="22"/>
          <w:szCs w:val="22"/>
          <w:lang w:val="en-US"/>
        </w:rPr>
        <w:t>RRCReconfiguration</w:t>
      </w:r>
      <w:proofErr w:type="spellEnd"/>
      <w:r>
        <w:rPr>
          <w:rFonts w:ascii="Calibri" w:eastAsia="Times New Roman" w:hAnsi="Calibri" w:cs="Calibri"/>
          <w:sz w:val="22"/>
          <w:szCs w:val="22"/>
          <w:lang w:val="en-US"/>
        </w:rPr>
        <w:t xml:space="preserve"> for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command) so that UE can indicate it back to the new MN in SPR</w:t>
      </w:r>
    </w:p>
    <w:p w14:paraId="26A19966" w14:textId="77777777" w:rsidR="00BE3655" w:rsidRDefault="00BE3655" w:rsidP="002D010B">
      <w:pPr>
        <w:spacing w:after="0"/>
        <w:rPr>
          <w:rFonts w:ascii="Calibri" w:eastAsia="Times New Roman" w:hAnsi="Calibri" w:cs="Calibri"/>
          <w:sz w:val="22"/>
          <w:szCs w:val="22"/>
          <w:lang w:val="en-US"/>
        </w:rPr>
      </w:pPr>
    </w:p>
    <w:p w14:paraId="4B443665" w14:textId="2DDCAAC8" w:rsidR="00DA7B92" w:rsidRDefault="00AB6BF1" w:rsidP="002D010B">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we compare the presence of these new IEs for Option 1 vs. Option 2 below.</w:t>
      </w:r>
    </w:p>
    <w:p w14:paraId="1D027C2F" w14:textId="77777777" w:rsidR="00DA7B92" w:rsidRDefault="00DA7B92" w:rsidP="002D010B">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675"/>
        <w:gridCol w:w="4675"/>
      </w:tblGrid>
      <w:tr w:rsidR="00DA7B92" w14:paraId="41B3C8A5" w14:textId="77777777" w:rsidTr="00E2415D">
        <w:tc>
          <w:tcPr>
            <w:tcW w:w="4675" w:type="dxa"/>
          </w:tcPr>
          <w:p w14:paraId="29160E19" w14:textId="77777777" w:rsidR="00DA7B92" w:rsidRPr="00114E42" w:rsidRDefault="00DA7B92" w:rsidP="00E2415D">
            <w:pPr>
              <w:spacing w:after="0"/>
              <w:rPr>
                <w:rFonts w:ascii="Calibri" w:eastAsia="Times New Roman" w:hAnsi="Calibri" w:cs="Calibri"/>
                <w:sz w:val="22"/>
                <w:szCs w:val="22"/>
                <w:lang w:val="en-US"/>
              </w:rPr>
            </w:pPr>
            <w:r w:rsidRPr="00114E42">
              <w:rPr>
                <w:rFonts w:ascii="Calibri" w:eastAsia="Times New Roman" w:hAnsi="Calibri" w:cs="Calibri"/>
                <w:b/>
                <w:bCs/>
                <w:sz w:val="22"/>
                <w:szCs w:val="22"/>
                <w:lang w:val="en-US"/>
              </w:rPr>
              <w:t>Option 1:</w:t>
            </w:r>
            <w:r w:rsidRPr="00114E42">
              <w:rPr>
                <w:rFonts w:ascii="Calibri" w:eastAsia="Times New Roman" w:hAnsi="Calibri" w:cs="Calibri"/>
                <w:sz w:val="22"/>
                <w:szCs w:val="22"/>
                <w:lang w:val="en-US"/>
              </w:rPr>
              <w:t xml:space="preserve"> SPR is sent directly from the “new” MN to the node(s) which should perform the SPR related optimization</w:t>
            </w:r>
          </w:p>
          <w:p w14:paraId="4E27AFD2" w14:textId="77777777" w:rsidR="00DA7B92" w:rsidRDefault="00DA7B92" w:rsidP="00E2415D">
            <w:pPr>
              <w:spacing w:after="0"/>
              <w:rPr>
                <w:rFonts w:ascii="Calibri" w:eastAsia="Times New Roman" w:hAnsi="Calibri" w:cs="Calibri"/>
                <w:sz w:val="22"/>
                <w:szCs w:val="22"/>
                <w:lang w:val="en-US"/>
              </w:rPr>
            </w:pPr>
          </w:p>
        </w:tc>
        <w:tc>
          <w:tcPr>
            <w:tcW w:w="4675" w:type="dxa"/>
          </w:tcPr>
          <w:p w14:paraId="6390E3DA" w14:textId="77777777" w:rsidR="00DA7B92" w:rsidRPr="00114E42" w:rsidRDefault="00DA7B92" w:rsidP="00E2415D">
            <w:pPr>
              <w:spacing w:after="0"/>
              <w:rPr>
                <w:rFonts w:ascii="Calibri" w:eastAsia="Times New Roman" w:hAnsi="Calibri" w:cs="Calibri"/>
                <w:sz w:val="22"/>
                <w:szCs w:val="22"/>
                <w:lang w:val="en-US"/>
              </w:rPr>
            </w:pPr>
            <w:r w:rsidRPr="00114E42">
              <w:rPr>
                <w:rFonts w:ascii="Calibri" w:eastAsia="Times New Roman" w:hAnsi="Calibri" w:cs="Calibri"/>
                <w:b/>
                <w:bCs/>
                <w:sz w:val="22"/>
                <w:szCs w:val="22"/>
                <w:lang w:val="en-US"/>
              </w:rPr>
              <w:t>Option 2:</w:t>
            </w:r>
            <w:r w:rsidRPr="00114E42">
              <w:rPr>
                <w:rFonts w:ascii="Calibri" w:eastAsia="Times New Roman" w:hAnsi="Calibri" w:cs="Calibri"/>
                <w:sz w:val="22"/>
                <w:szCs w:val="22"/>
                <w:lang w:val="en-US"/>
              </w:rPr>
              <w:t xml:space="preserve"> SPR is always sent from the “new” MN to the “old” MN which then forwards to the node(s) which should perform the SPR related optimization</w:t>
            </w:r>
          </w:p>
          <w:p w14:paraId="488216DC" w14:textId="77777777" w:rsidR="00DA7B92" w:rsidRDefault="00DA7B92" w:rsidP="00E2415D">
            <w:pPr>
              <w:spacing w:after="0"/>
              <w:rPr>
                <w:rFonts w:ascii="Calibri" w:eastAsia="Times New Roman" w:hAnsi="Calibri" w:cs="Calibri"/>
                <w:sz w:val="22"/>
                <w:szCs w:val="22"/>
                <w:lang w:val="en-US"/>
              </w:rPr>
            </w:pPr>
          </w:p>
        </w:tc>
      </w:tr>
      <w:tr w:rsidR="00DA7B92" w14:paraId="7C7C39B4" w14:textId="77777777" w:rsidTr="00E2415D">
        <w:tc>
          <w:tcPr>
            <w:tcW w:w="4675" w:type="dxa"/>
          </w:tcPr>
          <w:p w14:paraId="292529CD" w14:textId="77777777" w:rsidR="00DA7B92" w:rsidRPr="002163DA" w:rsidRDefault="00DA7B92" w:rsidP="00E2415D">
            <w:pPr>
              <w:numPr>
                <w:ilvl w:val="0"/>
                <w:numId w:val="25"/>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CGI of the </w:t>
            </w:r>
            <w:proofErr w:type="spellStart"/>
            <w:r w:rsidRPr="002163DA">
              <w:rPr>
                <w:rFonts w:ascii="Calibri" w:eastAsia="Times New Roman" w:hAnsi="Calibri" w:cs="Calibri"/>
                <w:sz w:val="22"/>
                <w:szCs w:val="22"/>
                <w:lang w:val="en-US"/>
              </w:rPr>
              <w:t>PCell</w:t>
            </w:r>
            <w:proofErr w:type="spellEnd"/>
            <w:r w:rsidRPr="002163DA">
              <w:rPr>
                <w:rFonts w:ascii="Calibri" w:eastAsia="Times New Roman" w:hAnsi="Calibri" w:cs="Calibri"/>
                <w:sz w:val="22"/>
                <w:szCs w:val="22"/>
                <w:lang w:val="en-US"/>
              </w:rPr>
              <w:t xml:space="preserve"> which sent the SPR configuration</w:t>
            </w:r>
            <w:r>
              <w:rPr>
                <w:rFonts w:ascii="Calibri" w:eastAsia="Times New Roman" w:hAnsi="Calibri" w:cs="Calibri"/>
                <w:sz w:val="22"/>
                <w:szCs w:val="22"/>
                <w:lang w:val="en-US"/>
              </w:rPr>
              <w:t xml:space="preserve"> (</w:t>
            </w:r>
            <w:r w:rsidRPr="002517B2">
              <w:rPr>
                <w:rFonts w:ascii="Calibri" w:eastAsia="Times New Roman" w:hAnsi="Calibri" w:cs="Calibri"/>
                <w:b/>
                <w:bCs/>
                <w:sz w:val="22"/>
                <w:szCs w:val="22"/>
                <w:u w:val="single"/>
                <w:lang w:val="en-US"/>
              </w:rPr>
              <w:t xml:space="preserve">only in case of MN initiated </w:t>
            </w:r>
            <w:proofErr w:type="spellStart"/>
            <w:r w:rsidRPr="002517B2">
              <w:rPr>
                <w:rFonts w:ascii="Calibri" w:eastAsia="Times New Roman" w:hAnsi="Calibri" w:cs="Calibri"/>
                <w:b/>
                <w:bCs/>
                <w:sz w:val="22"/>
                <w:szCs w:val="22"/>
                <w:u w:val="single"/>
                <w:lang w:val="en-US"/>
              </w:rPr>
              <w:t>PSCell</w:t>
            </w:r>
            <w:proofErr w:type="spellEnd"/>
            <w:r w:rsidRPr="002517B2">
              <w:rPr>
                <w:rFonts w:ascii="Calibri" w:eastAsia="Times New Roman" w:hAnsi="Calibri" w:cs="Calibri"/>
                <w:b/>
                <w:bCs/>
                <w:sz w:val="22"/>
                <w:szCs w:val="22"/>
                <w:u w:val="single"/>
                <w:lang w:val="en-US"/>
              </w:rPr>
              <w:t xml:space="preserve"> change</w:t>
            </w:r>
            <w:r>
              <w:rPr>
                <w:rFonts w:ascii="Calibri" w:eastAsia="Times New Roman" w:hAnsi="Calibri" w:cs="Calibri"/>
                <w:sz w:val="22"/>
                <w:szCs w:val="22"/>
                <w:lang w:val="en-US"/>
              </w:rPr>
              <w:t>)</w:t>
            </w:r>
          </w:p>
          <w:p w14:paraId="11C1585F" w14:textId="1EE68898" w:rsidR="00DA7B92" w:rsidRPr="002163DA" w:rsidRDefault="00DA7B92" w:rsidP="00E2415D">
            <w:pPr>
              <w:numPr>
                <w:ilvl w:val="0"/>
                <w:numId w:val="25"/>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Indication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 </w:t>
            </w:r>
            <w:r w:rsidRPr="002517B2">
              <w:rPr>
                <w:rFonts w:ascii="Calibri" w:eastAsia="Times New Roman" w:hAnsi="Calibri" w:cs="Calibri"/>
                <w:b/>
                <w:bCs/>
                <w:sz w:val="22"/>
                <w:szCs w:val="22"/>
                <w:u w:val="single"/>
                <w:lang w:val="en-US"/>
              </w:rPr>
              <w:t xml:space="preserve">(CGI of </w:t>
            </w:r>
            <w:proofErr w:type="spellStart"/>
            <w:r w:rsidRPr="002517B2">
              <w:rPr>
                <w:rFonts w:ascii="Calibri" w:eastAsia="Times New Roman" w:hAnsi="Calibri" w:cs="Calibri"/>
                <w:b/>
                <w:bCs/>
                <w:sz w:val="22"/>
                <w:szCs w:val="22"/>
                <w:u w:val="single"/>
                <w:lang w:val="en-US"/>
              </w:rPr>
              <w:t>PCell</w:t>
            </w:r>
            <w:proofErr w:type="spellEnd"/>
            <w:r w:rsidRPr="002517B2">
              <w:rPr>
                <w:rFonts w:ascii="Calibri" w:eastAsia="Times New Roman" w:hAnsi="Calibri" w:cs="Calibri"/>
                <w:b/>
                <w:bCs/>
                <w:sz w:val="22"/>
                <w:szCs w:val="22"/>
                <w:u w:val="single"/>
                <w:lang w:val="en-US"/>
              </w:rPr>
              <w:t xml:space="preserve"> can be </w:t>
            </w:r>
            <w:r w:rsidR="00BE3655">
              <w:rPr>
                <w:rFonts w:ascii="Calibri" w:eastAsia="Times New Roman" w:hAnsi="Calibri" w:cs="Calibri"/>
                <w:b/>
                <w:bCs/>
                <w:sz w:val="22"/>
                <w:szCs w:val="22"/>
                <w:u w:val="single"/>
                <w:lang w:val="en-US"/>
              </w:rPr>
              <w:t xml:space="preserve">used as </w:t>
            </w:r>
            <w:r w:rsidRPr="002517B2">
              <w:rPr>
                <w:rFonts w:ascii="Calibri" w:eastAsia="Times New Roman" w:hAnsi="Calibri" w:cs="Calibri"/>
                <w:b/>
                <w:bCs/>
                <w:sz w:val="22"/>
                <w:szCs w:val="22"/>
                <w:u w:val="single"/>
                <w:lang w:val="en-US"/>
              </w:rPr>
              <w:t>an implicit indication)</w:t>
            </w:r>
          </w:p>
          <w:p w14:paraId="4167DF25" w14:textId="77777777" w:rsidR="00DA7B92" w:rsidRDefault="00DA7B92" w:rsidP="00E2415D">
            <w:pPr>
              <w:spacing w:after="0"/>
              <w:rPr>
                <w:rFonts w:ascii="Calibri" w:eastAsia="Times New Roman" w:hAnsi="Calibri" w:cs="Calibri"/>
                <w:sz w:val="22"/>
                <w:szCs w:val="22"/>
                <w:lang w:val="en-US"/>
              </w:rPr>
            </w:pPr>
          </w:p>
        </w:tc>
        <w:tc>
          <w:tcPr>
            <w:tcW w:w="4675" w:type="dxa"/>
          </w:tcPr>
          <w:p w14:paraId="48E875D8" w14:textId="77777777" w:rsidR="00DA7B92" w:rsidRPr="002163DA" w:rsidRDefault="00DA7B92" w:rsidP="00E2415D">
            <w:pPr>
              <w:numPr>
                <w:ilvl w:val="0"/>
                <w:numId w:val="25"/>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CGI of the </w:t>
            </w:r>
            <w:proofErr w:type="spellStart"/>
            <w:r w:rsidRPr="002163DA">
              <w:rPr>
                <w:rFonts w:ascii="Calibri" w:eastAsia="Times New Roman" w:hAnsi="Calibri" w:cs="Calibri"/>
                <w:sz w:val="22"/>
                <w:szCs w:val="22"/>
                <w:lang w:val="en-US"/>
              </w:rPr>
              <w:t>PCell</w:t>
            </w:r>
            <w:proofErr w:type="spellEnd"/>
            <w:r w:rsidRPr="002163DA">
              <w:rPr>
                <w:rFonts w:ascii="Calibri" w:eastAsia="Times New Roman" w:hAnsi="Calibri" w:cs="Calibri"/>
                <w:sz w:val="22"/>
                <w:szCs w:val="22"/>
                <w:lang w:val="en-US"/>
              </w:rPr>
              <w:t xml:space="preserve"> which sent the SPR configuration</w:t>
            </w:r>
            <w:r>
              <w:rPr>
                <w:rFonts w:ascii="Calibri" w:eastAsia="Times New Roman" w:hAnsi="Calibri" w:cs="Calibri"/>
                <w:sz w:val="22"/>
                <w:szCs w:val="22"/>
                <w:lang w:val="en-US"/>
              </w:rPr>
              <w:t xml:space="preserve"> (</w:t>
            </w:r>
            <w:r w:rsidRPr="002517B2">
              <w:rPr>
                <w:rFonts w:ascii="Calibri" w:eastAsia="Times New Roman" w:hAnsi="Calibri" w:cs="Calibri"/>
                <w:b/>
                <w:bCs/>
                <w:sz w:val="22"/>
                <w:szCs w:val="22"/>
                <w:u w:val="single"/>
                <w:lang w:val="en-US"/>
              </w:rPr>
              <w:t>mandatory</w:t>
            </w:r>
            <w:r>
              <w:rPr>
                <w:rFonts w:ascii="Calibri" w:eastAsia="Times New Roman" w:hAnsi="Calibri" w:cs="Calibri"/>
                <w:sz w:val="22"/>
                <w:szCs w:val="22"/>
                <w:lang w:val="en-US"/>
              </w:rPr>
              <w:t>)</w:t>
            </w:r>
          </w:p>
          <w:p w14:paraId="18FDAC6C" w14:textId="77777777" w:rsidR="00DA7B92" w:rsidRPr="002163DA" w:rsidRDefault="00DA7B92" w:rsidP="00E2415D">
            <w:pPr>
              <w:numPr>
                <w:ilvl w:val="0"/>
                <w:numId w:val="25"/>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Indication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 (</w:t>
            </w:r>
            <w:r w:rsidRPr="002517B2">
              <w:rPr>
                <w:rFonts w:ascii="Calibri" w:eastAsia="Times New Roman" w:hAnsi="Calibri" w:cs="Calibri"/>
                <w:b/>
                <w:bCs/>
                <w:sz w:val="22"/>
                <w:szCs w:val="22"/>
                <w:u w:val="single"/>
                <w:lang w:val="en-US"/>
              </w:rPr>
              <w:t>explicit indication)</w:t>
            </w:r>
          </w:p>
          <w:p w14:paraId="56CC739D" w14:textId="77777777" w:rsidR="00DA7B92" w:rsidRDefault="00DA7B92" w:rsidP="00E2415D">
            <w:pPr>
              <w:spacing w:after="0"/>
              <w:rPr>
                <w:rFonts w:ascii="Calibri" w:eastAsia="Times New Roman" w:hAnsi="Calibri" w:cs="Calibri"/>
                <w:sz w:val="22"/>
                <w:szCs w:val="22"/>
                <w:lang w:val="en-US"/>
              </w:rPr>
            </w:pPr>
          </w:p>
        </w:tc>
      </w:tr>
    </w:tbl>
    <w:p w14:paraId="53C0DE1E" w14:textId="77777777" w:rsidR="00DA7B92" w:rsidRDefault="00DA7B92" w:rsidP="002D010B">
      <w:pPr>
        <w:spacing w:after="0"/>
        <w:rPr>
          <w:rFonts w:ascii="Calibri" w:eastAsia="Times New Roman" w:hAnsi="Calibri" w:cs="Calibri"/>
          <w:sz w:val="22"/>
          <w:szCs w:val="22"/>
          <w:lang w:val="en-US"/>
        </w:rPr>
      </w:pPr>
    </w:p>
    <w:p w14:paraId="7E4D395B" w14:textId="61A96E8E" w:rsidR="002F0D82" w:rsidRPr="00313FE4" w:rsidRDefault="002F0D82" w:rsidP="002F0D82">
      <w:pPr>
        <w:pStyle w:val="Heading3"/>
        <w:numPr>
          <w:ilvl w:val="2"/>
          <w:numId w:val="41"/>
        </w:numPr>
        <w:spacing w:after="0"/>
        <w:rPr>
          <w:rFonts w:ascii="Calibri" w:eastAsia="Times New Roman" w:hAnsi="Calibri" w:cs="Calibri"/>
          <w:sz w:val="22"/>
          <w:szCs w:val="22"/>
          <w:lang w:val="en-US"/>
        </w:rPr>
      </w:pPr>
      <w:r>
        <w:t>UE context retrieval while performing SPR optimizations</w:t>
      </w:r>
    </w:p>
    <w:p w14:paraId="6C43C0ED" w14:textId="77777777" w:rsidR="002F0D82" w:rsidRDefault="002F0D82" w:rsidP="002D010B">
      <w:pPr>
        <w:spacing w:after="0"/>
        <w:rPr>
          <w:rFonts w:ascii="Calibri" w:eastAsia="Times New Roman" w:hAnsi="Calibri" w:cs="Calibri"/>
          <w:sz w:val="22"/>
          <w:szCs w:val="22"/>
          <w:lang w:val="en-US"/>
        </w:rPr>
      </w:pPr>
    </w:p>
    <w:p w14:paraId="394CE0DA" w14:textId="3816DAD0" w:rsidR="002D010B" w:rsidRDefault="001B3797" w:rsidP="002D010B">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SHR, we need to ensure that the node performing the SPR optimizations should know the UE context</w:t>
      </w:r>
      <w:r w:rsidR="00ED7EFB">
        <w:rPr>
          <w:rFonts w:ascii="Calibri" w:eastAsia="Times New Roman" w:hAnsi="Calibri" w:cs="Calibri"/>
          <w:sz w:val="22"/>
          <w:szCs w:val="22"/>
          <w:lang w:val="en-US"/>
        </w:rPr>
        <w:t xml:space="preserve">. </w:t>
      </w:r>
      <w:r w:rsidR="003611CF">
        <w:rPr>
          <w:rFonts w:ascii="Calibri" w:eastAsia="Times New Roman" w:hAnsi="Calibri" w:cs="Calibri"/>
          <w:sz w:val="22"/>
          <w:szCs w:val="22"/>
          <w:lang w:val="en-US"/>
        </w:rPr>
        <w:t>I</w:t>
      </w:r>
      <w:r w:rsidR="00ED7EFB">
        <w:rPr>
          <w:rFonts w:ascii="Calibri" w:eastAsia="Times New Roman" w:hAnsi="Calibri" w:cs="Calibri"/>
          <w:sz w:val="22"/>
          <w:szCs w:val="22"/>
          <w:lang w:val="en-US"/>
        </w:rPr>
        <w:t xml:space="preserve">n order to ensure that the </w:t>
      </w:r>
      <w:r w:rsidR="00ED7EFB" w:rsidRPr="00ED7EFB">
        <w:rPr>
          <w:rFonts w:ascii="Calibri" w:eastAsia="Times New Roman" w:hAnsi="Calibri" w:cs="Calibri"/>
          <w:sz w:val="22"/>
          <w:szCs w:val="22"/>
          <w:lang w:val="en-US"/>
        </w:rPr>
        <w:t>UE context i</w:t>
      </w:r>
      <w:r w:rsidR="00ED7EFB">
        <w:rPr>
          <w:rFonts w:ascii="Calibri" w:eastAsia="Times New Roman" w:hAnsi="Calibri" w:cs="Calibri"/>
          <w:sz w:val="22"/>
          <w:szCs w:val="22"/>
          <w:lang w:val="en-US"/>
        </w:rPr>
        <w:t>s known in the old MN it receives the SPR</w:t>
      </w:r>
      <w:r w:rsidR="00ED7EFB" w:rsidRPr="00ED7EFB">
        <w:rPr>
          <w:rFonts w:ascii="Calibri" w:eastAsia="Times New Roman" w:hAnsi="Calibri" w:cs="Calibri"/>
          <w:sz w:val="22"/>
          <w:szCs w:val="22"/>
          <w:lang w:val="en-US"/>
        </w:rPr>
        <w:t xml:space="preserve">, UE </w:t>
      </w:r>
      <w:proofErr w:type="gramStart"/>
      <w:r w:rsidR="00ED7EFB">
        <w:rPr>
          <w:rFonts w:ascii="Calibri" w:eastAsia="Times New Roman" w:hAnsi="Calibri" w:cs="Calibri"/>
          <w:sz w:val="22"/>
          <w:szCs w:val="22"/>
          <w:lang w:val="en-US"/>
        </w:rPr>
        <w:t xml:space="preserve">can </w:t>
      </w:r>
      <w:r w:rsidR="00ED7EFB" w:rsidRPr="00ED7EFB">
        <w:rPr>
          <w:rFonts w:ascii="Calibri" w:eastAsia="Times New Roman" w:hAnsi="Calibri" w:cs="Calibri"/>
          <w:sz w:val="22"/>
          <w:szCs w:val="22"/>
          <w:lang w:val="en-US"/>
        </w:rPr>
        <w:t xml:space="preserve"> include</w:t>
      </w:r>
      <w:proofErr w:type="gramEnd"/>
      <w:r w:rsidR="00ED7EFB" w:rsidRPr="00ED7EFB">
        <w:rPr>
          <w:rFonts w:ascii="Calibri" w:eastAsia="Times New Roman" w:hAnsi="Calibri" w:cs="Calibri"/>
          <w:sz w:val="22"/>
          <w:szCs w:val="22"/>
          <w:lang w:val="en-US"/>
        </w:rPr>
        <w:t xml:space="preserve"> the</w:t>
      </w:r>
      <w:r w:rsidR="00ED7EFB">
        <w:rPr>
          <w:rFonts w:ascii="Calibri" w:eastAsia="Times New Roman" w:hAnsi="Calibri" w:cs="Calibri"/>
          <w:sz w:val="22"/>
          <w:szCs w:val="22"/>
          <w:lang w:val="en-US"/>
        </w:rPr>
        <w:t xml:space="preserve"> i) </w:t>
      </w:r>
      <w:r w:rsidR="00ED7EFB" w:rsidRPr="00ED7EFB">
        <w:rPr>
          <w:rFonts w:ascii="Calibri" w:eastAsia="Times New Roman" w:hAnsi="Calibri" w:cs="Calibri"/>
          <w:sz w:val="22"/>
          <w:szCs w:val="22"/>
          <w:lang w:val="en-US"/>
        </w:rPr>
        <w:t>C-RNTI allocated by MN</w:t>
      </w:r>
      <w:r w:rsidR="00ED7EFB">
        <w:rPr>
          <w:rFonts w:ascii="Calibri" w:eastAsia="Times New Roman" w:hAnsi="Calibri" w:cs="Calibri"/>
          <w:sz w:val="22"/>
          <w:szCs w:val="22"/>
          <w:lang w:val="en-US"/>
        </w:rPr>
        <w:t xml:space="preserve"> and ii) </w:t>
      </w:r>
      <w:r w:rsidR="00ED7EFB" w:rsidRPr="00ED7EFB">
        <w:rPr>
          <w:rFonts w:ascii="Calibri" w:eastAsia="Times New Roman" w:hAnsi="Calibri" w:cs="Calibri"/>
          <w:sz w:val="22"/>
          <w:szCs w:val="22"/>
          <w:lang w:val="en-US"/>
        </w:rPr>
        <w:t xml:space="preserve">Time between </w:t>
      </w:r>
      <w:proofErr w:type="spellStart"/>
      <w:r w:rsidR="00ED7EFB" w:rsidRPr="00ED7EFB">
        <w:rPr>
          <w:rFonts w:ascii="Calibri" w:eastAsia="Times New Roman" w:hAnsi="Calibri" w:cs="Calibri"/>
          <w:sz w:val="22"/>
          <w:szCs w:val="22"/>
          <w:lang w:val="en-US"/>
        </w:rPr>
        <w:t>PSCell</w:t>
      </w:r>
      <w:proofErr w:type="spellEnd"/>
      <w:r w:rsidR="00ED7EFB" w:rsidRPr="00ED7EFB">
        <w:rPr>
          <w:rFonts w:ascii="Calibri" w:eastAsia="Times New Roman" w:hAnsi="Calibri" w:cs="Calibri"/>
          <w:sz w:val="22"/>
          <w:szCs w:val="22"/>
          <w:lang w:val="en-US"/>
        </w:rPr>
        <w:t xml:space="preserve"> change and SPR retrieval</w:t>
      </w:r>
      <w:r w:rsidR="003611CF">
        <w:rPr>
          <w:rFonts w:ascii="Calibri" w:eastAsia="Times New Roman" w:hAnsi="Calibri" w:cs="Calibri"/>
          <w:sz w:val="22"/>
          <w:szCs w:val="22"/>
          <w:lang w:val="en-US"/>
        </w:rPr>
        <w:t xml:space="preserve"> and we therefore have the following proposal.</w:t>
      </w:r>
    </w:p>
    <w:p w14:paraId="475C6909" w14:textId="77777777" w:rsidR="002D010B" w:rsidRPr="002163DA" w:rsidRDefault="002D010B" w:rsidP="002163DA">
      <w:pPr>
        <w:spacing w:after="0"/>
        <w:ind w:left="540"/>
        <w:rPr>
          <w:rFonts w:ascii="Calibri" w:eastAsia="Times New Roman" w:hAnsi="Calibri" w:cs="Calibri"/>
          <w:sz w:val="22"/>
          <w:szCs w:val="22"/>
          <w:lang w:val="en-US"/>
        </w:rPr>
      </w:pPr>
    </w:p>
    <w:p w14:paraId="31D9A091" w14:textId="7890A81C" w:rsidR="00777231" w:rsidRDefault="00777231" w:rsidP="00FB5E44">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To identify the UE context in the </w:t>
      </w:r>
      <w:r w:rsidRPr="002E379A">
        <w:rPr>
          <w:rFonts w:ascii="Calibri" w:eastAsia="Times New Roman" w:hAnsi="Calibri" w:cs="Calibri"/>
          <w:b/>
          <w:bCs/>
          <w:sz w:val="22"/>
          <w:szCs w:val="22"/>
          <w:u w:val="single"/>
          <w:lang w:val="en-US"/>
        </w:rPr>
        <w:t>old MN</w:t>
      </w:r>
      <w:r w:rsidRPr="002163DA">
        <w:rPr>
          <w:rFonts w:ascii="Calibri" w:eastAsia="Times New Roman" w:hAnsi="Calibri" w:cs="Calibri"/>
          <w:sz w:val="22"/>
          <w:szCs w:val="22"/>
          <w:lang w:val="en-US"/>
        </w:rPr>
        <w:t xml:space="preserve"> when SPR is received, UE </w:t>
      </w:r>
      <w:r w:rsidR="002E379A">
        <w:rPr>
          <w:rFonts w:ascii="Calibri" w:eastAsia="Times New Roman" w:hAnsi="Calibri" w:cs="Calibri"/>
          <w:sz w:val="22"/>
          <w:szCs w:val="22"/>
          <w:lang w:val="en-US"/>
        </w:rPr>
        <w:t>can</w:t>
      </w:r>
      <w:r w:rsidRPr="002163DA">
        <w:rPr>
          <w:rFonts w:ascii="Calibri" w:eastAsia="Times New Roman" w:hAnsi="Calibri" w:cs="Calibri"/>
          <w:sz w:val="22"/>
          <w:szCs w:val="22"/>
          <w:lang w:val="en-US"/>
        </w:rPr>
        <w:t xml:space="preserve"> include the C-RNTI allocated by </w:t>
      </w:r>
      <w:r w:rsidR="00EB75AD">
        <w:rPr>
          <w:rFonts w:ascii="Calibri" w:eastAsia="Times New Roman" w:hAnsi="Calibri" w:cs="Calibri"/>
          <w:sz w:val="22"/>
          <w:szCs w:val="22"/>
          <w:lang w:val="en-US"/>
        </w:rPr>
        <w:t xml:space="preserve">old </w:t>
      </w:r>
      <w:r w:rsidRPr="002163DA">
        <w:rPr>
          <w:rFonts w:ascii="Calibri" w:eastAsia="Times New Roman" w:hAnsi="Calibri" w:cs="Calibri"/>
          <w:sz w:val="22"/>
          <w:szCs w:val="22"/>
          <w:lang w:val="en-US"/>
        </w:rPr>
        <w:t>MN</w:t>
      </w:r>
      <w:r w:rsidR="00FB5E44">
        <w:rPr>
          <w:rFonts w:ascii="Calibri" w:eastAsia="Times New Roman" w:hAnsi="Calibri" w:cs="Calibri"/>
          <w:sz w:val="22"/>
          <w:szCs w:val="22"/>
          <w:lang w:val="en-US"/>
        </w:rPr>
        <w:t xml:space="preserve"> and </w:t>
      </w:r>
      <w:r w:rsidRPr="002163DA">
        <w:rPr>
          <w:rFonts w:ascii="Calibri" w:eastAsia="Times New Roman" w:hAnsi="Calibri" w:cs="Calibri"/>
          <w:sz w:val="22"/>
          <w:szCs w:val="22"/>
          <w:lang w:val="en-US"/>
        </w:rPr>
        <w:t xml:space="preserve">Time between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and SPR retrieval</w:t>
      </w:r>
      <w:r w:rsidR="00FB5E44">
        <w:rPr>
          <w:rFonts w:ascii="Calibri" w:eastAsia="Times New Roman" w:hAnsi="Calibri" w:cs="Calibri"/>
          <w:sz w:val="22"/>
          <w:szCs w:val="22"/>
          <w:lang w:val="en-US"/>
        </w:rPr>
        <w:t>.</w:t>
      </w:r>
    </w:p>
    <w:p w14:paraId="5D14735B" w14:textId="77777777" w:rsidR="00777231" w:rsidRDefault="00777231" w:rsidP="00777231">
      <w:pPr>
        <w:spacing w:after="0"/>
        <w:textAlignment w:val="center"/>
        <w:rPr>
          <w:rFonts w:ascii="Calibri" w:eastAsia="Times New Roman" w:hAnsi="Calibri" w:cs="Calibri"/>
          <w:sz w:val="22"/>
          <w:szCs w:val="22"/>
          <w:lang w:val="en-US"/>
        </w:rPr>
      </w:pPr>
    </w:p>
    <w:p w14:paraId="5F3F5F85" w14:textId="4448E83C" w:rsidR="00FB5E44" w:rsidRPr="002163DA" w:rsidRDefault="00FB5E44" w:rsidP="00FB5E44">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EB75AD">
        <w:rPr>
          <w:rFonts w:ascii="Calibri" w:eastAsia="Times New Roman" w:hAnsi="Calibri" w:cs="Calibri"/>
          <w:b/>
          <w:bCs/>
          <w:sz w:val="22"/>
          <w:szCs w:val="22"/>
          <w:lang w:val="en-US"/>
        </w:rPr>
        <w:t xml:space="preserve"> 19</w:t>
      </w:r>
      <w:r w:rsidRPr="002163DA">
        <w:rPr>
          <w:rFonts w:ascii="Calibri" w:eastAsia="Times New Roman" w:hAnsi="Calibri" w:cs="Calibri"/>
          <w:sz w:val="22"/>
          <w:szCs w:val="22"/>
          <w:lang w:val="en-US"/>
        </w:rPr>
        <w:t>: To identify the UE context in the old MN when SPR is received, UE should include the following information in SPR</w:t>
      </w:r>
    </w:p>
    <w:p w14:paraId="1D4052CD" w14:textId="3E75BECC" w:rsidR="00FB5E44" w:rsidRPr="002163DA" w:rsidRDefault="00FB5E44" w:rsidP="00FB5E44">
      <w:pPr>
        <w:numPr>
          <w:ilvl w:val="0"/>
          <w:numId w:val="26"/>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C-RNTI allocated by </w:t>
      </w:r>
      <w:r w:rsidR="00EB75AD">
        <w:rPr>
          <w:rFonts w:ascii="Calibri" w:eastAsia="Times New Roman" w:hAnsi="Calibri" w:cs="Calibri"/>
          <w:sz w:val="22"/>
          <w:szCs w:val="22"/>
          <w:lang w:val="en-US"/>
        </w:rPr>
        <w:t xml:space="preserve">old </w:t>
      </w:r>
      <w:r w:rsidRPr="002163DA">
        <w:rPr>
          <w:rFonts w:ascii="Calibri" w:eastAsia="Times New Roman" w:hAnsi="Calibri" w:cs="Calibri"/>
          <w:sz w:val="22"/>
          <w:szCs w:val="22"/>
          <w:lang w:val="en-US"/>
        </w:rPr>
        <w:t>MN</w:t>
      </w:r>
    </w:p>
    <w:p w14:paraId="47B54203" w14:textId="77777777" w:rsidR="00FB5E44" w:rsidRDefault="00FB5E44" w:rsidP="00FB5E44">
      <w:pPr>
        <w:numPr>
          <w:ilvl w:val="0"/>
          <w:numId w:val="26"/>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Time between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and SPR retrieval</w:t>
      </w:r>
    </w:p>
    <w:p w14:paraId="4540BA7E" w14:textId="77777777" w:rsidR="00FB5E44" w:rsidRDefault="00FB5E44" w:rsidP="00777231">
      <w:pPr>
        <w:spacing w:after="0"/>
        <w:textAlignment w:val="center"/>
        <w:rPr>
          <w:rFonts w:ascii="Calibri" w:eastAsia="Times New Roman" w:hAnsi="Calibri" w:cs="Calibri"/>
          <w:sz w:val="22"/>
          <w:szCs w:val="22"/>
          <w:lang w:val="en-US"/>
        </w:rPr>
      </w:pPr>
    </w:p>
    <w:p w14:paraId="224FC9FE" w14:textId="0D73B309" w:rsidR="00777231" w:rsidRDefault="00777231" w:rsidP="0077723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From TS 38.423, </w:t>
      </w:r>
      <w:proofErr w:type="gramStart"/>
      <w:r>
        <w:rPr>
          <w:rFonts w:ascii="Calibri" w:eastAsia="Times New Roman" w:hAnsi="Calibri" w:cs="Calibri"/>
          <w:sz w:val="22"/>
          <w:szCs w:val="22"/>
          <w:lang w:val="en-US"/>
        </w:rPr>
        <w:t>it can be seen that the</w:t>
      </w:r>
      <w:proofErr w:type="gramEnd"/>
      <w:r>
        <w:rPr>
          <w:rFonts w:ascii="Calibri" w:eastAsia="Times New Roman" w:hAnsi="Calibri" w:cs="Calibri"/>
          <w:sz w:val="22"/>
          <w:szCs w:val="22"/>
          <w:lang w:val="en-US"/>
        </w:rPr>
        <w:t xml:space="preserve"> SN Mobility Information is sent from old source SN </w:t>
      </w:r>
      <w:r w:rsidR="005874FC">
        <w:rPr>
          <w:rFonts w:ascii="Calibri" w:eastAsia="Times New Roman" w:hAnsi="Calibri" w:cs="Calibri"/>
          <w:sz w:val="22"/>
          <w:szCs w:val="22"/>
          <w:lang w:val="en-US"/>
        </w:rPr>
        <w:t xml:space="preserve">in S-NODE CHANGE REQUIRED and is stored at the MN to be used later for MRO analysis. One option is to reuse </w:t>
      </w:r>
      <w:r w:rsidR="005874FC">
        <w:rPr>
          <w:rFonts w:ascii="Calibri" w:eastAsia="Times New Roman" w:hAnsi="Calibri" w:cs="Calibri"/>
          <w:sz w:val="22"/>
          <w:szCs w:val="22"/>
          <w:lang w:val="en-US"/>
        </w:rPr>
        <w:lastRenderedPageBreak/>
        <w:t>this IE for identifying UE context at the source SN when performing T310/T312 related SPR optimizations.</w:t>
      </w:r>
      <w:r>
        <w:rPr>
          <w:rFonts w:ascii="Calibri" w:eastAsia="Times New Roman" w:hAnsi="Calibri" w:cs="Calibri"/>
          <w:sz w:val="22"/>
          <w:szCs w:val="22"/>
          <w:lang w:val="en-US"/>
        </w:rPr>
        <w:t xml:space="preserve"> </w:t>
      </w:r>
    </w:p>
    <w:p w14:paraId="68AF496E" w14:textId="77777777" w:rsidR="00777231" w:rsidRDefault="00777231" w:rsidP="00777231">
      <w:pPr>
        <w:spacing w:after="0"/>
        <w:textAlignment w:val="center"/>
        <w:rPr>
          <w:rFonts w:ascii="Calibri" w:eastAsia="Times New Roman" w:hAnsi="Calibri" w:cs="Calibri"/>
          <w:sz w:val="22"/>
          <w:szCs w:val="22"/>
          <w:lang w:val="en-US"/>
        </w:rPr>
      </w:pPr>
    </w:p>
    <w:p w14:paraId="6A04E1EC" w14:textId="77777777" w:rsidR="00777231" w:rsidRPr="00FA0C3E" w:rsidRDefault="00777231" w:rsidP="00777231">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FA0C3E">
        <w:rPr>
          <w:rFonts w:ascii="Calibri" w:eastAsia="Times New Roman" w:hAnsi="Calibri" w:cs="Calibri"/>
          <w:sz w:val="22"/>
          <w:szCs w:val="22"/>
          <w:lang w:val="en-US"/>
        </w:rPr>
        <w:t xml:space="preserve">If the S-NODE CHANGE REQUIRED message includes the SN Mobility Information IE, the M-NG-RAN node shall, if supported, store this </w:t>
      </w:r>
      <w:proofErr w:type="gramStart"/>
      <w:r w:rsidRPr="00FA0C3E">
        <w:rPr>
          <w:rFonts w:ascii="Calibri" w:eastAsia="Times New Roman" w:hAnsi="Calibri" w:cs="Calibri"/>
          <w:sz w:val="22"/>
          <w:szCs w:val="22"/>
          <w:lang w:val="en-US"/>
        </w:rPr>
        <w:t>information</w:t>
      </w:r>
      <w:proofErr w:type="gramEnd"/>
      <w:r w:rsidRPr="00FA0C3E">
        <w:rPr>
          <w:rFonts w:ascii="Calibri" w:eastAsia="Times New Roman" w:hAnsi="Calibri" w:cs="Calibri"/>
          <w:sz w:val="22"/>
          <w:szCs w:val="22"/>
          <w:lang w:val="en-US"/>
        </w:rPr>
        <w:t xml:space="preserve"> and use it as defined in TS 38.300 [9].</w:t>
      </w:r>
    </w:p>
    <w:tbl>
      <w:tblPr>
        <w:tblW w:w="9490" w:type="dxa"/>
        <w:tblInd w:w="-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34"/>
        <w:gridCol w:w="1026"/>
        <w:gridCol w:w="898"/>
        <w:gridCol w:w="1155"/>
        <w:gridCol w:w="2053"/>
        <w:gridCol w:w="995"/>
        <w:gridCol w:w="1029"/>
      </w:tblGrid>
      <w:tr w:rsidR="00672A7D" w:rsidRPr="00672A7D" w14:paraId="6468160A" w14:textId="77777777" w:rsidTr="00672A7D">
        <w:trPr>
          <w:trHeight w:val="1476"/>
        </w:trPr>
        <w:tc>
          <w:tcPr>
            <w:tcW w:w="2334" w:type="dxa"/>
            <w:tcMar>
              <w:top w:w="0" w:type="dxa"/>
              <w:left w:w="108" w:type="dxa"/>
              <w:bottom w:w="0" w:type="dxa"/>
              <w:right w:w="108" w:type="dxa"/>
            </w:tcMar>
            <w:hideMark/>
          </w:tcPr>
          <w:p w14:paraId="7D048BB4" w14:textId="77777777" w:rsidR="00672A7D" w:rsidRPr="00672A7D" w:rsidRDefault="00672A7D" w:rsidP="00672A7D">
            <w:pPr>
              <w:spacing w:after="0"/>
              <w:rPr>
                <w:rFonts w:ascii="Arial" w:eastAsia="Times New Roman" w:hAnsi="Arial" w:cs="Arial"/>
                <w:sz w:val="18"/>
                <w:szCs w:val="18"/>
                <w:lang w:val="en-US"/>
              </w:rPr>
            </w:pPr>
            <w:r w:rsidRPr="00672A7D">
              <w:rPr>
                <w:rFonts w:ascii="Arial" w:eastAsia="Times New Roman" w:hAnsi="Arial" w:cs="Arial"/>
                <w:sz w:val="18"/>
                <w:szCs w:val="18"/>
                <w:lang w:val="en-US"/>
              </w:rPr>
              <w:t>SN Mobility Information</w:t>
            </w:r>
          </w:p>
        </w:tc>
        <w:tc>
          <w:tcPr>
            <w:tcW w:w="1026" w:type="dxa"/>
            <w:tcMar>
              <w:top w:w="0" w:type="dxa"/>
              <w:left w:w="108" w:type="dxa"/>
              <w:bottom w:w="0" w:type="dxa"/>
              <w:right w:w="108" w:type="dxa"/>
            </w:tcMar>
            <w:hideMark/>
          </w:tcPr>
          <w:p w14:paraId="32707BF7" w14:textId="77777777" w:rsidR="00672A7D" w:rsidRPr="00672A7D" w:rsidRDefault="00672A7D" w:rsidP="00672A7D">
            <w:pPr>
              <w:spacing w:after="0"/>
              <w:rPr>
                <w:rFonts w:ascii="Arial" w:eastAsia="Times New Roman" w:hAnsi="Arial" w:cs="Arial"/>
                <w:sz w:val="18"/>
                <w:szCs w:val="18"/>
                <w:lang w:val="en-US"/>
              </w:rPr>
            </w:pPr>
            <w:r w:rsidRPr="00672A7D">
              <w:rPr>
                <w:rFonts w:ascii="Arial" w:eastAsia="Times New Roman" w:hAnsi="Arial" w:cs="Arial"/>
                <w:sz w:val="18"/>
                <w:szCs w:val="18"/>
              </w:rPr>
              <w:t>O</w:t>
            </w:r>
          </w:p>
        </w:tc>
        <w:tc>
          <w:tcPr>
            <w:tcW w:w="898" w:type="dxa"/>
            <w:tcMar>
              <w:top w:w="0" w:type="dxa"/>
              <w:left w:w="108" w:type="dxa"/>
              <w:bottom w:w="0" w:type="dxa"/>
              <w:right w:w="108" w:type="dxa"/>
            </w:tcMar>
            <w:hideMark/>
          </w:tcPr>
          <w:p w14:paraId="20508B13" w14:textId="77777777" w:rsidR="00672A7D" w:rsidRPr="00672A7D" w:rsidRDefault="00672A7D" w:rsidP="00672A7D">
            <w:pPr>
              <w:spacing w:after="0"/>
              <w:rPr>
                <w:rFonts w:ascii="Arial" w:eastAsia="Times New Roman" w:hAnsi="Arial" w:cs="Arial"/>
                <w:sz w:val="18"/>
                <w:szCs w:val="18"/>
                <w:lang w:val="en-US"/>
              </w:rPr>
            </w:pPr>
            <w:r w:rsidRPr="00672A7D">
              <w:rPr>
                <w:rFonts w:ascii="Arial" w:eastAsia="Times New Roman" w:hAnsi="Arial" w:cs="Arial"/>
                <w:i/>
                <w:iCs/>
                <w:sz w:val="18"/>
                <w:szCs w:val="18"/>
              </w:rPr>
              <w:t> </w:t>
            </w:r>
          </w:p>
        </w:tc>
        <w:tc>
          <w:tcPr>
            <w:tcW w:w="1155" w:type="dxa"/>
            <w:tcMar>
              <w:top w:w="0" w:type="dxa"/>
              <w:left w:w="108" w:type="dxa"/>
              <w:bottom w:w="0" w:type="dxa"/>
              <w:right w:w="108" w:type="dxa"/>
            </w:tcMar>
            <w:hideMark/>
          </w:tcPr>
          <w:p w14:paraId="4CF4114C" w14:textId="77777777" w:rsidR="00672A7D" w:rsidRPr="00672A7D" w:rsidRDefault="00672A7D" w:rsidP="00672A7D">
            <w:pPr>
              <w:spacing w:after="0"/>
              <w:rPr>
                <w:rFonts w:ascii="Arial" w:eastAsia="Times New Roman" w:hAnsi="Arial" w:cs="Arial"/>
                <w:sz w:val="18"/>
                <w:szCs w:val="18"/>
                <w:lang w:val="en-US"/>
              </w:rPr>
            </w:pPr>
            <w:r w:rsidRPr="00672A7D">
              <w:rPr>
                <w:rFonts w:ascii="Arial" w:eastAsia="Times New Roman" w:hAnsi="Arial" w:cs="Arial"/>
                <w:sz w:val="18"/>
                <w:szCs w:val="18"/>
              </w:rPr>
              <w:t>BIT STRING (SIZE (32))</w:t>
            </w:r>
          </w:p>
        </w:tc>
        <w:tc>
          <w:tcPr>
            <w:tcW w:w="2053" w:type="dxa"/>
            <w:tcMar>
              <w:top w:w="0" w:type="dxa"/>
              <w:left w:w="108" w:type="dxa"/>
              <w:bottom w:w="0" w:type="dxa"/>
              <w:right w:w="108" w:type="dxa"/>
            </w:tcMar>
            <w:hideMark/>
          </w:tcPr>
          <w:p w14:paraId="4A486FB1" w14:textId="77777777" w:rsidR="00672A7D" w:rsidRPr="00672A7D" w:rsidRDefault="00672A7D" w:rsidP="00672A7D">
            <w:pPr>
              <w:spacing w:after="0"/>
              <w:rPr>
                <w:rFonts w:ascii="Arial" w:eastAsia="Times New Roman" w:hAnsi="Arial" w:cs="Arial"/>
                <w:sz w:val="18"/>
                <w:szCs w:val="18"/>
                <w:lang w:val="en-US"/>
              </w:rPr>
            </w:pPr>
            <w:r w:rsidRPr="00672A7D">
              <w:rPr>
                <w:rFonts w:ascii="Arial" w:eastAsia="Times New Roman" w:hAnsi="Arial" w:cs="Arial"/>
                <w:sz w:val="18"/>
                <w:szCs w:val="18"/>
              </w:rPr>
              <w:t xml:space="preserve">Information related to </w:t>
            </w:r>
            <w:proofErr w:type="spellStart"/>
            <w:r w:rsidRPr="00672A7D">
              <w:rPr>
                <w:rFonts w:ascii="Arial" w:eastAsia="Times New Roman" w:hAnsi="Arial" w:cs="Arial"/>
                <w:sz w:val="18"/>
                <w:szCs w:val="18"/>
              </w:rPr>
              <w:t>PSCell</w:t>
            </w:r>
            <w:proofErr w:type="spellEnd"/>
            <w:r w:rsidRPr="00672A7D">
              <w:rPr>
                <w:rFonts w:ascii="Arial" w:eastAsia="Times New Roman" w:hAnsi="Arial" w:cs="Arial"/>
                <w:sz w:val="18"/>
                <w:szCs w:val="18"/>
              </w:rPr>
              <w:t xml:space="preserve"> change; S-NG-RAN node provides it </w:t>
            </w:r>
            <w:proofErr w:type="gramStart"/>
            <w:r w:rsidRPr="00672A7D">
              <w:rPr>
                <w:rFonts w:ascii="Arial" w:eastAsia="Times New Roman" w:hAnsi="Arial" w:cs="Arial"/>
                <w:sz w:val="18"/>
                <w:szCs w:val="18"/>
              </w:rPr>
              <w:t>in order to</w:t>
            </w:r>
            <w:proofErr w:type="gramEnd"/>
            <w:r w:rsidRPr="00672A7D">
              <w:rPr>
                <w:rFonts w:ascii="Arial" w:eastAsia="Times New Roman" w:hAnsi="Arial" w:cs="Arial"/>
                <w:sz w:val="18"/>
                <w:szCs w:val="18"/>
              </w:rPr>
              <w:t xml:space="preserve"> enable later analysis of the conditions that led to wrong </w:t>
            </w:r>
            <w:proofErr w:type="spellStart"/>
            <w:r w:rsidRPr="00672A7D">
              <w:rPr>
                <w:rFonts w:ascii="Arial" w:eastAsia="Times New Roman" w:hAnsi="Arial" w:cs="Arial"/>
                <w:sz w:val="18"/>
                <w:szCs w:val="18"/>
              </w:rPr>
              <w:t>PSCell</w:t>
            </w:r>
            <w:proofErr w:type="spellEnd"/>
            <w:r w:rsidRPr="00672A7D">
              <w:rPr>
                <w:rFonts w:ascii="Arial" w:eastAsia="Times New Roman" w:hAnsi="Arial" w:cs="Arial"/>
                <w:sz w:val="18"/>
                <w:szCs w:val="18"/>
              </w:rPr>
              <w:t xml:space="preserve"> change.</w:t>
            </w:r>
          </w:p>
        </w:tc>
        <w:tc>
          <w:tcPr>
            <w:tcW w:w="995" w:type="dxa"/>
            <w:tcMar>
              <w:top w:w="0" w:type="dxa"/>
              <w:left w:w="108" w:type="dxa"/>
              <w:bottom w:w="0" w:type="dxa"/>
              <w:right w:w="108" w:type="dxa"/>
            </w:tcMar>
            <w:hideMark/>
          </w:tcPr>
          <w:p w14:paraId="57F1C665" w14:textId="77777777" w:rsidR="00672A7D" w:rsidRPr="00672A7D" w:rsidRDefault="00672A7D" w:rsidP="00672A7D">
            <w:pPr>
              <w:spacing w:after="0"/>
              <w:jc w:val="center"/>
              <w:rPr>
                <w:rFonts w:ascii="Arial" w:eastAsia="Times New Roman" w:hAnsi="Arial" w:cs="Arial"/>
                <w:sz w:val="18"/>
                <w:szCs w:val="18"/>
                <w:lang w:val="en-US"/>
              </w:rPr>
            </w:pPr>
            <w:r w:rsidRPr="00672A7D">
              <w:rPr>
                <w:rFonts w:ascii="Arial" w:eastAsia="Times New Roman" w:hAnsi="Arial" w:cs="Arial"/>
                <w:sz w:val="18"/>
                <w:szCs w:val="18"/>
              </w:rPr>
              <w:t>YES</w:t>
            </w:r>
          </w:p>
        </w:tc>
        <w:tc>
          <w:tcPr>
            <w:tcW w:w="1029" w:type="dxa"/>
            <w:tcMar>
              <w:top w:w="0" w:type="dxa"/>
              <w:left w:w="108" w:type="dxa"/>
              <w:bottom w:w="0" w:type="dxa"/>
              <w:right w:w="108" w:type="dxa"/>
            </w:tcMar>
            <w:hideMark/>
          </w:tcPr>
          <w:p w14:paraId="7154FC83" w14:textId="77777777" w:rsidR="00672A7D" w:rsidRPr="00672A7D" w:rsidRDefault="00672A7D" w:rsidP="00672A7D">
            <w:pPr>
              <w:spacing w:after="0"/>
              <w:jc w:val="center"/>
              <w:rPr>
                <w:rFonts w:ascii="Arial" w:eastAsia="Times New Roman" w:hAnsi="Arial" w:cs="Arial"/>
                <w:sz w:val="18"/>
                <w:szCs w:val="18"/>
                <w:lang w:val="en-US"/>
              </w:rPr>
            </w:pPr>
            <w:r w:rsidRPr="00672A7D">
              <w:rPr>
                <w:rFonts w:ascii="Arial" w:eastAsia="Times New Roman" w:hAnsi="Arial" w:cs="Arial"/>
                <w:sz w:val="18"/>
                <w:szCs w:val="18"/>
              </w:rPr>
              <w:t>ignore</w:t>
            </w:r>
          </w:p>
        </w:tc>
      </w:tr>
    </w:tbl>
    <w:p w14:paraId="795A8FE9" w14:textId="77777777" w:rsidR="00777231" w:rsidRDefault="00777231" w:rsidP="003611CF">
      <w:pPr>
        <w:spacing w:after="0"/>
        <w:textAlignment w:val="center"/>
        <w:rPr>
          <w:rFonts w:ascii="Calibri" w:eastAsia="Times New Roman" w:hAnsi="Calibri" w:cs="Calibri"/>
          <w:sz w:val="22"/>
          <w:szCs w:val="22"/>
          <w:lang w:val="en-US"/>
        </w:rPr>
      </w:pPr>
    </w:p>
    <w:p w14:paraId="42A39F97" w14:textId="1DD91611" w:rsidR="0094345F" w:rsidRDefault="00AD38B5" w:rsidP="00AD38B5">
      <w:pPr>
        <w:spacing w:after="0"/>
        <w:textAlignment w:val="center"/>
        <w:rPr>
          <w:rFonts w:ascii="Calibri" w:eastAsia="Times New Roman" w:hAnsi="Calibri" w:cs="Calibri"/>
          <w:sz w:val="22"/>
          <w:szCs w:val="22"/>
          <w:lang w:val="en-US"/>
        </w:rPr>
      </w:pPr>
      <w:r w:rsidRPr="00AD38B5">
        <w:rPr>
          <w:rFonts w:ascii="Calibri" w:eastAsia="Times New Roman" w:hAnsi="Calibri" w:cs="Calibri"/>
          <w:sz w:val="22"/>
          <w:szCs w:val="22"/>
          <w:lang w:val="en-US"/>
        </w:rPr>
        <w:t xml:space="preserve">To identify the UE context in the </w:t>
      </w:r>
      <w:r w:rsidRPr="002E379A">
        <w:rPr>
          <w:rFonts w:ascii="Calibri" w:eastAsia="Times New Roman" w:hAnsi="Calibri" w:cs="Calibri"/>
          <w:b/>
          <w:bCs/>
          <w:sz w:val="22"/>
          <w:szCs w:val="22"/>
          <w:u w:val="single"/>
          <w:lang w:val="en-US"/>
        </w:rPr>
        <w:t>old source SN</w:t>
      </w:r>
      <w:r w:rsidRPr="00AD38B5">
        <w:rPr>
          <w:rFonts w:ascii="Calibri" w:eastAsia="Times New Roman" w:hAnsi="Calibri" w:cs="Calibri"/>
          <w:sz w:val="22"/>
          <w:szCs w:val="22"/>
          <w:lang w:val="en-US"/>
        </w:rPr>
        <w:t xml:space="preserve"> </w:t>
      </w:r>
      <w:r w:rsidR="008D0A89" w:rsidRPr="00AD38B5">
        <w:rPr>
          <w:rFonts w:ascii="Calibri" w:eastAsia="Times New Roman" w:hAnsi="Calibri" w:cs="Calibri"/>
          <w:sz w:val="22"/>
          <w:szCs w:val="22"/>
          <w:lang w:val="en-US"/>
        </w:rPr>
        <w:t xml:space="preserve">when SPR is </w:t>
      </w:r>
      <w:r w:rsidR="008D0A89">
        <w:rPr>
          <w:rFonts w:ascii="Calibri" w:eastAsia="Times New Roman" w:hAnsi="Calibri" w:cs="Calibri"/>
          <w:sz w:val="22"/>
          <w:szCs w:val="22"/>
          <w:lang w:val="en-US"/>
        </w:rPr>
        <w:t>forwarded for T310/T312 related SPR optimizations</w:t>
      </w:r>
      <w:r w:rsidRPr="00AD38B5">
        <w:rPr>
          <w:rFonts w:ascii="Calibri" w:eastAsia="Times New Roman" w:hAnsi="Calibri" w:cs="Calibri"/>
          <w:sz w:val="22"/>
          <w:szCs w:val="22"/>
          <w:lang w:val="en-US"/>
        </w:rPr>
        <w:t xml:space="preserve">, </w:t>
      </w:r>
    </w:p>
    <w:p w14:paraId="7D3DAD99" w14:textId="77777777" w:rsidR="0094345F" w:rsidRDefault="0094345F" w:rsidP="00AD38B5">
      <w:pPr>
        <w:spacing w:after="0"/>
        <w:textAlignment w:val="center"/>
        <w:rPr>
          <w:rFonts w:ascii="Calibri" w:eastAsia="Times New Roman" w:hAnsi="Calibri" w:cs="Calibri"/>
          <w:sz w:val="22"/>
          <w:szCs w:val="22"/>
          <w:lang w:val="en-US"/>
        </w:rPr>
      </w:pPr>
    </w:p>
    <w:p w14:paraId="41A14700" w14:textId="3A7F419F" w:rsidR="004F7658" w:rsidRPr="0089018F" w:rsidRDefault="0094345F" w:rsidP="0089018F">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1:</w:t>
      </w:r>
      <w:r w:rsidRPr="0089018F">
        <w:rPr>
          <w:rFonts w:ascii="Calibri" w:eastAsia="Times New Roman" w:hAnsi="Calibri" w:cs="Calibri"/>
          <w:sz w:val="22"/>
          <w:szCs w:val="22"/>
          <w:lang w:val="en-US"/>
        </w:rPr>
        <w:t xml:space="preserve"> </w:t>
      </w:r>
      <w:r w:rsidR="00AD38B5" w:rsidRPr="0089018F">
        <w:rPr>
          <w:rFonts w:ascii="Calibri" w:eastAsia="Times New Roman" w:hAnsi="Calibri" w:cs="Calibri"/>
          <w:sz w:val="22"/>
          <w:szCs w:val="22"/>
          <w:lang w:val="en-US"/>
        </w:rPr>
        <w:t>UE include</w:t>
      </w:r>
      <w:r w:rsidRPr="0089018F">
        <w:rPr>
          <w:rFonts w:ascii="Calibri" w:eastAsia="Times New Roman" w:hAnsi="Calibri" w:cs="Calibri"/>
          <w:sz w:val="22"/>
          <w:szCs w:val="22"/>
          <w:lang w:val="en-US"/>
        </w:rPr>
        <w:t xml:space="preserve">s the </w:t>
      </w:r>
      <w:r w:rsidR="00AD38B5" w:rsidRPr="0089018F">
        <w:rPr>
          <w:rFonts w:ascii="Calibri" w:eastAsia="Times New Roman" w:hAnsi="Calibri" w:cs="Calibri"/>
          <w:sz w:val="22"/>
          <w:szCs w:val="22"/>
          <w:lang w:val="en-US"/>
        </w:rPr>
        <w:t>C-RNTI allocated by old source SN</w:t>
      </w:r>
      <w:r w:rsidRPr="0089018F">
        <w:rPr>
          <w:rFonts w:ascii="Calibri" w:eastAsia="Times New Roman" w:hAnsi="Calibri" w:cs="Calibri"/>
          <w:sz w:val="22"/>
          <w:szCs w:val="22"/>
          <w:lang w:val="en-US"/>
        </w:rPr>
        <w:t xml:space="preserve"> and </w:t>
      </w:r>
      <w:r w:rsidR="00AD38B5" w:rsidRPr="0089018F">
        <w:rPr>
          <w:rFonts w:ascii="Calibri" w:eastAsia="Times New Roman" w:hAnsi="Calibri" w:cs="Calibri"/>
          <w:sz w:val="22"/>
          <w:szCs w:val="22"/>
          <w:lang w:val="en-US"/>
        </w:rPr>
        <w:t xml:space="preserve">Time between </w:t>
      </w:r>
      <w:proofErr w:type="spellStart"/>
      <w:r w:rsidR="00AD38B5" w:rsidRPr="0089018F">
        <w:rPr>
          <w:rFonts w:ascii="Calibri" w:eastAsia="Times New Roman" w:hAnsi="Calibri" w:cs="Calibri"/>
          <w:sz w:val="22"/>
          <w:szCs w:val="22"/>
          <w:lang w:val="en-US"/>
        </w:rPr>
        <w:t>PSCell</w:t>
      </w:r>
      <w:proofErr w:type="spellEnd"/>
      <w:r w:rsidR="00AD38B5" w:rsidRPr="0089018F">
        <w:rPr>
          <w:rFonts w:ascii="Calibri" w:eastAsia="Times New Roman" w:hAnsi="Calibri" w:cs="Calibri"/>
          <w:sz w:val="22"/>
          <w:szCs w:val="22"/>
          <w:lang w:val="en-US"/>
        </w:rPr>
        <w:t xml:space="preserve"> change and SPR retrieval</w:t>
      </w:r>
      <w:r w:rsidRPr="0089018F">
        <w:rPr>
          <w:rFonts w:ascii="Calibri" w:eastAsia="Times New Roman" w:hAnsi="Calibri" w:cs="Calibri"/>
          <w:sz w:val="22"/>
          <w:szCs w:val="22"/>
          <w:lang w:val="en-US"/>
        </w:rPr>
        <w:t xml:space="preserve"> in SPR</w:t>
      </w:r>
    </w:p>
    <w:p w14:paraId="48B2ABA0" w14:textId="77777777" w:rsidR="0094345F" w:rsidRDefault="0094345F" w:rsidP="00AD38B5">
      <w:pPr>
        <w:spacing w:after="0"/>
        <w:textAlignment w:val="center"/>
        <w:rPr>
          <w:rFonts w:ascii="Calibri" w:eastAsia="Times New Roman" w:hAnsi="Calibri" w:cs="Calibri"/>
          <w:sz w:val="22"/>
          <w:szCs w:val="22"/>
          <w:lang w:val="en-US"/>
        </w:rPr>
      </w:pPr>
    </w:p>
    <w:p w14:paraId="02404A54" w14:textId="34715002" w:rsidR="0094345F" w:rsidRDefault="0094345F" w:rsidP="0089018F">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2:</w:t>
      </w:r>
      <w:r w:rsidRPr="0089018F">
        <w:rPr>
          <w:rFonts w:ascii="Calibri" w:eastAsia="Times New Roman" w:hAnsi="Calibri" w:cs="Calibri"/>
          <w:sz w:val="22"/>
          <w:szCs w:val="22"/>
          <w:lang w:val="en-US"/>
        </w:rPr>
        <w:t xml:space="preserve"> </w:t>
      </w:r>
      <w:r w:rsidR="0089018F" w:rsidRPr="0089018F">
        <w:rPr>
          <w:rFonts w:ascii="Calibri" w:eastAsia="Times New Roman" w:hAnsi="Calibri" w:cs="Calibri"/>
          <w:sz w:val="22"/>
          <w:szCs w:val="22"/>
          <w:lang w:val="en-US"/>
        </w:rPr>
        <w:t xml:space="preserve">Old </w:t>
      </w:r>
      <w:r w:rsidR="00BD0A56" w:rsidRPr="0089018F">
        <w:rPr>
          <w:rFonts w:ascii="Calibri" w:eastAsia="Times New Roman" w:hAnsi="Calibri" w:cs="Calibri"/>
          <w:sz w:val="22"/>
          <w:szCs w:val="22"/>
          <w:lang w:val="en-US"/>
        </w:rPr>
        <w:t>MN identifies the UE conte</w:t>
      </w:r>
      <w:r w:rsidR="00E042CA" w:rsidRPr="0089018F">
        <w:rPr>
          <w:rFonts w:ascii="Calibri" w:eastAsia="Times New Roman" w:hAnsi="Calibri" w:cs="Calibri"/>
          <w:sz w:val="22"/>
          <w:szCs w:val="22"/>
          <w:lang w:val="en-US"/>
        </w:rPr>
        <w:t>xt</w:t>
      </w:r>
      <w:r w:rsidR="0089018F" w:rsidRPr="0089018F">
        <w:rPr>
          <w:rFonts w:ascii="Calibri" w:eastAsia="Times New Roman" w:hAnsi="Calibri" w:cs="Calibri"/>
          <w:sz w:val="22"/>
          <w:szCs w:val="22"/>
          <w:lang w:val="en-US"/>
        </w:rPr>
        <w:t xml:space="preserve"> and sends the </w:t>
      </w:r>
      <w:r w:rsidR="001B18AB">
        <w:rPr>
          <w:rFonts w:ascii="Calibri" w:eastAsia="Times New Roman" w:hAnsi="Calibri" w:cs="Calibri"/>
          <w:sz w:val="22"/>
          <w:szCs w:val="22"/>
          <w:lang w:val="en-US"/>
        </w:rPr>
        <w:t xml:space="preserve">stored </w:t>
      </w:r>
      <w:r w:rsidR="0089018F" w:rsidRPr="0089018F">
        <w:rPr>
          <w:rFonts w:ascii="Calibri" w:eastAsia="Times New Roman" w:hAnsi="Calibri" w:cs="Calibri"/>
          <w:sz w:val="22"/>
          <w:szCs w:val="22"/>
          <w:lang w:val="en-US"/>
        </w:rPr>
        <w:t>SN Mobility Information together with SPR</w:t>
      </w:r>
      <w:r w:rsidR="008D0A89">
        <w:rPr>
          <w:rFonts w:ascii="Calibri" w:eastAsia="Times New Roman" w:hAnsi="Calibri" w:cs="Calibri"/>
          <w:sz w:val="22"/>
          <w:szCs w:val="22"/>
          <w:lang w:val="en-US"/>
        </w:rPr>
        <w:t xml:space="preserve"> to the old source SN</w:t>
      </w:r>
    </w:p>
    <w:p w14:paraId="5D427B55" w14:textId="33013467" w:rsidR="00B22C7D" w:rsidRDefault="00B22C7D" w:rsidP="00897449">
      <w:pPr>
        <w:rPr>
          <w:rFonts w:ascii="Calibri" w:eastAsia="Times New Roman" w:hAnsi="Calibri" w:cs="Calibri"/>
          <w:sz w:val="22"/>
          <w:szCs w:val="22"/>
          <w:lang w:val="en-US"/>
        </w:rPr>
      </w:pPr>
      <w:r>
        <w:rPr>
          <w:rFonts w:ascii="Calibri" w:eastAsia="Times New Roman" w:hAnsi="Calibri" w:cs="Calibri"/>
          <w:sz w:val="22"/>
          <w:szCs w:val="22"/>
          <w:lang w:val="en-US"/>
        </w:rPr>
        <w:br/>
      </w:r>
      <w:r>
        <w:rPr>
          <w:rFonts w:ascii="Calibri" w:eastAsia="Times New Roman" w:hAnsi="Calibri" w:cs="Calibri"/>
          <w:sz w:val="22"/>
          <w:szCs w:val="22"/>
          <w:lang w:val="en-US"/>
        </w:rPr>
        <w:br/>
        <w:t>We think Option 2 (network-based solution) can work well and hence we have the following proposal:</w:t>
      </w:r>
    </w:p>
    <w:p w14:paraId="7B77C544" w14:textId="24B68674" w:rsidR="00B22C7D" w:rsidRDefault="00B22C7D" w:rsidP="00B22C7D">
      <w:pPr>
        <w:spacing w:after="0"/>
        <w:textAlignment w:val="center"/>
        <w:rPr>
          <w:rFonts w:ascii="Calibri" w:eastAsia="Times New Roman" w:hAnsi="Calibri" w:cs="Calibri"/>
          <w:sz w:val="22"/>
          <w:szCs w:val="22"/>
          <w:lang w:val="en-US"/>
        </w:rPr>
      </w:pPr>
      <w:r w:rsidRPr="009B6371">
        <w:rPr>
          <w:rFonts w:ascii="Calibri" w:eastAsia="Times New Roman" w:hAnsi="Calibri" w:cs="Calibri"/>
          <w:b/>
          <w:bCs/>
          <w:sz w:val="22"/>
          <w:szCs w:val="22"/>
          <w:lang w:val="en-US"/>
        </w:rPr>
        <w:t>Proposal</w:t>
      </w:r>
      <w:r w:rsidR="00EB75AD">
        <w:rPr>
          <w:rFonts w:ascii="Calibri" w:eastAsia="Times New Roman" w:hAnsi="Calibri" w:cs="Calibri"/>
          <w:b/>
          <w:bCs/>
          <w:sz w:val="22"/>
          <w:szCs w:val="22"/>
          <w:lang w:val="en-US"/>
        </w:rPr>
        <w:t xml:space="preserve"> 20</w:t>
      </w:r>
      <w:r w:rsidRPr="009B637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w:t>
      </w:r>
      <w:r w:rsidRPr="001B18AB">
        <w:rPr>
          <w:rFonts w:ascii="Calibri" w:eastAsia="Times New Roman" w:hAnsi="Calibri" w:cs="Calibri"/>
          <w:sz w:val="22"/>
          <w:szCs w:val="22"/>
          <w:lang w:val="en-US"/>
        </w:rPr>
        <w:t xml:space="preserve">identify the UE context in the old source SN </w:t>
      </w:r>
      <w:r>
        <w:rPr>
          <w:rFonts w:ascii="Calibri" w:eastAsia="Times New Roman" w:hAnsi="Calibri" w:cs="Calibri"/>
          <w:sz w:val="22"/>
          <w:szCs w:val="22"/>
          <w:lang w:val="en-US"/>
        </w:rPr>
        <w:t>(</w:t>
      </w:r>
      <w:r w:rsidRPr="001B18AB">
        <w:rPr>
          <w:rFonts w:ascii="Calibri" w:eastAsia="Times New Roman" w:hAnsi="Calibri" w:cs="Calibri"/>
          <w:sz w:val="22"/>
          <w:szCs w:val="22"/>
          <w:lang w:val="en-US"/>
        </w:rPr>
        <w:t>when SPR is forwarded for T310/T312 related SPR optimizations</w:t>
      </w:r>
      <w:r>
        <w:rPr>
          <w:rFonts w:ascii="Calibri" w:eastAsia="Times New Roman" w:hAnsi="Calibri" w:cs="Calibri"/>
          <w:sz w:val="22"/>
          <w:szCs w:val="22"/>
          <w:lang w:val="en-US"/>
        </w:rPr>
        <w:t>)</w:t>
      </w:r>
      <w:r w:rsidRPr="001B18AB">
        <w:rPr>
          <w:rFonts w:ascii="Calibri" w:eastAsia="Times New Roman" w:hAnsi="Calibri" w:cs="Calibri"/>
          <w:sz w:val="22"/>
          <w:szCs w:val="22"/>
          <w:lang w:val="en-US"/>
        </w:rPr>
        <w:t xml:space="preserve">, </w:t>
      </w:r>
      <w:r>
        <w:rPr>
          <w:rFonts w:ascii="Calibri" w:eastAsia="Times New Roman" w:hAnsi="Calibri" w:cs="Calibri"/>
          <w:sz w:val="22"/>
          <w:szCs w:val="22"/>
          <w:lang w:val="en-US"/>
        </w:rPr>
        <w:t>o</w:t>
      </w:r>
      <w:r w:rsidRPr="001B18AB">
        <w:rPr>
          <w:rFonts w:ascii="Calibri" w:eastAsia="Times New Roman" w:hAnsi="Calibri" w:cs="Calibri"/>
          <w:sz w:val="22"/>
          <w:szCs w:val="22"/>
          <w:lang w:val="en-US"/>
        </w:rPr>
        <w:t xml:space="preserve">ld MN identifies the UE context </w:t>
      </w:r>
      <w:r>
        <w:rPr>
          <w:rFonts w:ascii="Calibri" w:eastAsia="Times New Roman" w:hAnsi="Calibri" w:cs="Calibri"/>
          <w:sz w:val="22"/>
          <w:szCs w:val="22"/>
          <w:lang w:val="en-US"/>
        </w:rPr>
        <w:t>(via Proposal</w:t>
      </w:r>
      <w:r w:rsidR="00EB75AD">
        <w:rPr>
          <w:rFonts w:ascii="Calibri" w:eastAsia="Times New Roman" w:hAnsi="Calibri" w:cs="Calibri"/>
          <w:sz w:val="22"/>
          <w:szCs w:val="22"/>
          <w:lang w:val="en-US"/>
        </w:rPr>
        <w:t xml:space="preserve"> 19</w:t>
      </w:r>
      <w:r>
        <w:rPr>
          <w:rFonts w:ascii="Calibri" w:eastAsia="Times New Roman" w:hAnsi="Calibri" w:cs="Calibri"/>
          <w:sz w:val="22"/>
          <w:szCs w:val="22"/>
          <w:lang w:val="en-US"/>
        </w:rPr>
        <w:t xml:space="preserve">) when receiving the SPR from new MN </w:t>
      </w:r>
      <w:r w:rsidRPr="001B18AB">
        <w:rPr>
          <w:rFonts w:ascii="Calibri" w:eastAsia="Times New Roman" w:hAnsi="Calibri" w:cs="Calibri"/>
          <w:sz w:val="22"/>
          <w:szCs w:val="22"/>
          <w:lang w:val="en-US"/>
        </w:rPr>
        <w:t>and sends the stored SN Mobility Information together with SPR to the old source SN</w:t>
      </w:r>
    </w:p>
    <w:p w14:paraId="4F4DEC87" w14:textId="77777777" w:rsidR="00B22C7D" w:rsidRDefault="00B22C7D" w:rsidP="00897449">
      <w:pPr>
        <w:rPr>
          <w:rFonts w:ascii="Calibri" w:eastAsia="Times New Roman" w:hAnsi="Calibri" w:cs="Calibri"/>
          <w:sz w:val="22"/>
          <w:szCs w:val="22"/>
          <w:lang w:val="en-US"/>
        </w:rPr>
      </w:pPr>
    </w:p>
    <w:p w14:paraId="170DA4F3" w14:textId="02B1A918" w:rsidR="0089018F" w:rsidRDefault="0089018F" w:rsidP="0089018F">
      <w:pPr>
        <w:spacing w:after="0"/>
        <w:textAlignment w:val="center"/>
        <w:rPr>
          <w:rFonts w:ascii="Calibri" w:eastAsia="Times New Roman" w:hAnsi="Calibri" w:cs="Calibri"/>
          <w:sz w:val="22"/>
          <w:szCs w:val="22"/>
          <w:lang w:val="en-US"/>
        </w:rPr>
      </w:pPr>
      <w:r w:rsidRPr="00AD38B5">
        <w:rPr>
          <w:rFonts w:ascii="Calibri" w:eastAsia="Times New Roman" w:hAnsi="Calibri" w:cs="Calibri"/>
          <w:sz w:val="22"/>
          <w:szCs w:val="22"/>
          <w:lang w:val="en-US"/>
        </w:rPr>
        <w:t xml:space="preserve">To identify the UE context in the </w:t>
      </w:r>
      <w:r w:rsidRPr="002E379A">
        <w:rPr>
          <w:rFonts w:ascii="Calibri" w:eastAsia="Times New Roman" w:hAnsi="Calibri" w:cs="Calibri"/>
          <w:b/>
          <w:bCs/>
          <w:sz w:val="22"/>
          <w:szCs w:val="22"/>
          <w:u w:val="single"/>
          <w:lang w:val="en-US"/>
        </w:rPr>
        <w:t>old target SN</w:t>
      </w:r>
      <w:r w:rsidRPr="00AD38B5">
        <w:rPr>
          <w:rFonts w:ascii="Calibri" w:eastAsia="Times New Roman" w:hAnsi="Calibri" w:cs="Calibri"/>
          <w:sz w:val="22"/>
          <w:szCs w:val="22"/>
          <w:lang w:val="en-US"/>
        </w:rPr>
        <w:t xml:space="preserve"> when SPR is </w:t>
      </w:r>
      <w:r w:rsidR="00127182">
        <w:rPr>
          <w:rFonts w:ascii="Calibri" w:eastAsia="Times New Roman" w:hAnsi="Calibri" w:cs="Calibri"/>
          <w:sz w:val="22"/>
          <w:szCs w:val="22"/>
          <w:lang w:val="en-US"/>
        </w:rPr>
        <w:t>forwarded</w:t>
      </w:r>
      <w:r>
        <w:rPr>
          <w:rFonts w:ascii="Calibri" w:eastAsia="Times New Roman" w:hAnsi="Calibri" w:cs="Calibri"/>
          <w:sz w:val="22"/>
          <w:szCs w:val="22"/>
          <w:lang w:val="en-US"/>
        </w:rPr>
        <w:t xml:space="preserve"> for T304 related SPR </w:t>
      </w:r>
      <w:r w:rsidR="00127182">
        <w:rPr>
          <w:rFonts w:ascii="Calibri" w:eastAsia="Times New Roman" w:hAnsi="Calibri" w:cs="Calibri"/>
          <w:sz w:val="22"/>
          <w:szCs w:val="22"/>
          <w:lang w:val="en-US"/>
        </w:rPr>
        <w:t>optimizations</w:t>
      </w:r>
      <w:r w:rsidRPr="00AD38B5">
        <w:rPr>
          <w:rFonts w:ascii="Calibri" w:eastAsia="Times New Roman" w:hAnsi="Calibri" w:cs="Calibri"/>
          <w:sz w:val="22"/>
          <w:szCs w:val="22"/>
          <w:lang w:val="en-US"/>
        </w:rPr>
        <w:t xml:space="preserve"> </w:t>
      </w:r>
    </w:p>
    <w:p w14:paraId="017DB07C" w14:textId="77777777" w:rsidR="0089018F" w:rsidRDefault="0089018F" w:rsidP="0089018F">
      <w:pPr>
        <w:spacing w:after="0"/>
        <w:textAlignment w:val="center"/>
        <w:rPr>
          <w:rFonts w:ascii="Calibri" w:eastAsia="Times New Roman" w:hAnsi="Calibri" w:cs="Calibri"/>
          <w:sz w:val="22"/>
          <w:szCs w:val="22"/>
          <w:lang w:val="en-US"/>
        </w:rPr>
      </w:pPr>
    </w:p>
    <w:p w14:paraId="4DE82CFC" w14:textId="63A6EB1B" w:rsidR="0089018F" w:rsidRPr="0089018F" w:rsidRDefault="0089018F" w:rsidP="0089018F">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1:</w:t>
      </w:r>
      <w:r w:rsidRPr="0089018F">
        <w:rPr>
          <w:rFonts w:ascii="Calibri" w:eastAsia="Times New Roman" w:hAnsi="Calibri" w:cs="Calibri"/>
          <w:sz w:val="22"/>
          <w:szCs w:val="22"/>
          <w:lang w:val="en-US"/>
        </w:rPr>
        <w:t xml:space="preserve"> UE includes the C-RNTI allocated by old </w:t>
      </w:r>
      <w:r w:rsidR="00127182">
        <w:rPr>
          <w:rFonts w:ascii="Calibri" w:eastAsia="Times New Roman" w:hAnsi="Calibri" w:cs="Calibri"/>
          <w:sz w:val="22"/>
          <w:szCs w:val="22"/>
          <w:lang w:val="en-US"/>
        </w:rPr>
        <w:t>target</w:t>
      </w:r>
      <w:r w:rsidRPr="0089018F">
        <w:rPr>
          <w:rFonts w:ascii="Calibri" w:eastAsia="Times New Roman" w:hAnsi="Calibri" w:cs="Calibri"/>
          <w:sz w:val="22"/>
          <w:szCs w:val="22"/>
          <w:lang w:val="en-US"/>
        </w:rPr>
        <w:t xml:space="preserve"> SN and Time between </w:t>
      </w:r>
      <w:proofErr w:type="spellStart"/>
      <w:r w:rsidRPr="0089018F">
        <w:rPr>
          <w:rFonts w:ascii="Calibri" w:eastAsia="Times New Roman" w:hAnsi="Calibri" w:cs="Calibri"/>
          <w:sz w:val="22"/>
          <w:szCs w:val="22"/>
          <w:lang w:val="en-US"/>
        </w:rPr>
        <w:t>PSCell</w:t>
      </w:r>
      <w:proofErr w:type="spellEnd"/>
      <w:r w:rsidRPr="0089018F">
        <w:rPr>
          <w:rFonts w:ascii="Calibri" w:eastAsia="Times New Roman" w:hAnsi="Calibri" w:cs="Calibri"/>
          <w:sz w:val="22"/>
          <w:szCs w:val="22"/>
          <w:lang w:val="en-US"/>
        </w:rPr>
        <w:t xml:space="preserve"> change and SPR retrieval </w:t>
      </w:r>
    </w:p>
    <w:p w14:paraId="5F129244" w14:textId="77777777" w:rsidR="0089018F" w:rsidRDefault="0089018F" w:rsidP="0089018F">
      <w:pPr>
        <w:spacing w:after="0"/>
        <w:textAlignment w:val="center"/>
        <w:rPr>
          <w:rFonts w:ascii="Calibri" w:eastAsia="Times New Roman" w:hAnsi="Calibri" w:cs="Calibri"/>
          <w:sz w:val="22"/>
          <w:szCs w:val="22"/>
          <w:lang w:val="en-US"/>
        </w:rPr>
      </w:pPr>
    </w:p>
    <w:p w14:paraId="66823462" w14:textId="30CB7168" w:rsidR="0089018F" w:rsidRPr="0089018F" w:rsidRDefault="0089018F" w:rsidP="0089018F">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2</w:t>
      </w:r>
      <w:r w:rsidRPr="0089018F">
        <w:rPr>
          <w:rFonts w:ascii="Calibri" w:eastAsia="Times New Roman" w:hAnsi="Calibri" w:cs="Calibri"/>
          <w:sz w:val="22"/>
          <w:szCs w:val="22"/>
          <w:lang w:val="en-US"/>
        </w:rPr>
        <w:t xml:space="preserve">: Old MN identifies the UE context and sends the </w:t>
      </w:r>
      <w:r w:rsidR="001B18AB">
        <w:rPr>
          <w:rFonts w:ascii="Calibri" w:eastAsia="Times New Roman" w:hAnsi="Calibri" w:cs="Calibri"/>
          <w:sz w:val="22"/>
          <w:szCs w:val="22"/>
          <w:lang w:val="en-US"/>
        </w:rPr>
        <w:t xml:space="preserve">stored </w:t>
      </w:r>
      <w:r w:rsidRPr="0089018F">
        <w:rPr>
          <w:rFonts w:ascii="Calibri" w:eastAsia="Times New Roman" w:hAnsi="Calibri" w:cs="Calibri"/>
          <w:sz w:val="22"/>
          <w:szCs w:val="22"/>
          <w:lang w:val="en-US"/>
        </w:rPr>
        <w:t>SN Mobility Information together with SPR</w:t>
      </w:r>
      <w:r w:rsidR="008D0A89">
        <w:rPr>
          <w:rFonts w:ascii="Calibri" w:eastAsia="Times New Roman" w:hAnsi="Calibri" w:cs="Calibri"/>
          <w:sz w:val="22"/>
          <w:szCs w:val="22"/>
          <w:lang w:val="en-US"/>
        </w:rPr>
        <w:t xml:space="preserve"> to the old target SN</w:t>
      </w:r>
    </w:p>
    <w:p w14:paraId="3F2EE043" w14:textId="77777777" w:rsidR="0089018F" w:rsidRDefault="0089018F" w:rsidP="0089018F">
      <w:pPr>
        <w:spacing w:after="0"/>
        <w:textAlignment w:val="center"/>
        <w:rPr>
          <w:rFonts w:ascii="Calibri" w:eastAsia="Times New Roman" w:hAnsi="Calibri" w:cs="Calibri"/>
          <w:sz w:val="22"/>
          <w:szCs w:val="22"/>
          <w:lang w:val="en-US"/>
        </w:rPr>
      </w:pPr>
    </w:p>
    <w:p w14:paraId="76A6859F" w14:textId="5C63E9DA" w:rsidR="00FA0C3E" w:rsidRDefault="00897449" w:rsidP="00B22C7D">
      <w:pPr>
        <w:rPr>
          <w:rFonts w:ascii="Calibri" w:eastAsia="Times New Roman" w:hAnsi="Calibri" w:cs="Calibri"/>
          <w:sz w:val="22"/>
          <w:szCs w:val="22"/>
          <w:lang w:val="en-US"/>
        </w:rPr>
      </w:pPr>
      <w:r>
        <w:rPr>
          <w:rFonts w:ascii="Calibri" w:eastAsia="Times New Roman" w:hAnsi="Calibri" w:cs="Calibri"/>
          <w:sz w:val="22"/>
          <w:szCs w:val="22"/>
          <w:lang w:val="en-US"/>
        </w:rPr>
        <w:t>It is not clear whether the SN Mobility Information can be used for identifying UE context at target SN</w:t>
      </w:r>
      <w:r w:rsidR="00B22C7D">
        <w:rPr>
          <w:rFonts w:ascii="Calibri" w:eastAsia="Times New Roman" w:hAnsi="Calibri" w:cs="Calibri"/>
          <w:sz w:val="22"/>
          <w:szCs w:val="22"/>
          <w:lang w:val="en-US"/>
        </w:rPr>
        <w:t xml:space="preserve"> (as this originates from source SN)</w:t>
      </w:r>
      <w:r>
        <w:rPr>
          <w:rFonts w:ascii="Calibri" w:eastAsia="Times New Roman" w:hAnsi="Calibri" w:cs="Calibri"/>
          <w:sz w:val="22"/>
          <w:szCs w:val="22"/>
          <w:lang w:val="en-US"/>
        </w:rPr>
        <w:t>. If possible, Option 2 above is our preferred solution.</w:t>
      </w:r>
      <w:r w:rsidR="00B22C7D">
        <w:rPr>
          <w:rFonts w:ascii="Calibri" w:eastAsia="Times New Roman" w:hAnsi="Calibri" w:cs="Calibri"/>
          <w:sz w:val="22"/>
          <w:szCs w:val="22"/>
          <w:lang w:val="en-US"/>
        </w:rPr>
        <w:t xml:space="preserve"> We therefore propose RAN3 to discuss the two options.</w:t>
      </w:r>
    </w:p>
    <w:p w14:paraId="55CDF423" w14:textId="58563895" w:rsidR="009B6371" w:rsidRDefault="009B6371" w:rsidP="009B6371">
      <w:pPr>
        <w:spacing w:after="0"/>
        <w:textAlignment w:val="center"/>
        <w:rPr>
          <w:rFonts w:ascii="Calibri" w:eastAsia="Times New Roman" w:hAnsi="Calibri" w:cs="Calibri"/>
          <w:sz w:val="22"/>
          <w:szCs w:val="22"/>
          <w:lang w:val="en-US"/>
        </w:rPr>
      </w:pPr>
      <w:r w:rsidRPr="00B22C7D">
        <w:rPr>
          <w:rFonts w:ascii="Calibri" w:eastAsia="Times New Roman" w:hAnsi="Calibri" w:cs="Calibri"/>
          <w:b/>
          <w:bCs/>
          <w:sz w:val="22"/>
          <w:szCs w:val="22"/>
          <w:lang w:val="en-US"/>
        </w:rPr>
        <w:t>Proposal</w:t>
      </w:r>
      <w:r w:rsidR="000157D6">
        <w:rPr>
          <w:rFonts w:ascii="Calibri" w:eastAsia="Times New Roman" w:hAnsi="Calibri" w:cs="Calibri"/>
          <w:b/>
          <w:bCs/>
          <w:sz w:val="22"/>
          <w:szCs w:val="22"/>
          <w:lang w:val="en-US"/>
        </w:rPr>
        <w:t xml:space="preserve"> 21</w:t>
      </w:r>
      <w:r>
        <w:rPr>
          <w:rFonts w:ascii="Calibri" w:eastAsia="Times New Roman" w:hAnsi="Calibri" w:cs="Calibri"/>
          <w:sz w:val="22"/>
          <w:szCs w:val="22"/>
          <w:lang w:val="en-US"/>
        </w:rPr>
        <w:t xml:space="preserve">: RAN3 should discuss which of the following option </w:t>
      </w:r>
      <w:r w:rsidR="00B22C7D">
        <w:rPr>
          <w:rFonts w:ascii="Calibri" w:eastAsia="Times New Roman" w:hAnsi="Calibri" w:cs="Calibri"/>
          <w:sz w:val="22"/>
          <w:szCs w:val="22"/>
          <w:lang w:val="en-US"/>
        </w:rPr>
        <w:t xml:space="preserve">is to be supported </w:t>
      </w:r>
      <w:proofErr w:type="gramStart"/>
      <w:r w:rsidR="00B22C7D">
        <w:rPr>
          <w:rFonts w:ascii="Calibri" w:eastAsia="Times New Roman" w:hAnsi="Calibri" w:cs="Calibri"/>
          <w:sz w:val="22"/>
          <w:szCs w:val="22"/>
          <w:lang w:val="en-US"/>
        </w:rPr>
        <w:t>in order to</w:t>
      </w:r>
      <w:proofErr w:type="gramEnd"/>
      <w:r w:rsidRPr="00AD38B5">
        <w:rPr>
          <w:rFonts w:ascii="Calibri" w:eastAsia="Times New Roman" w:hAnsi="Calibri" w:cs="Calibri"/>
          <w:sz w:val="22"/>
          <w:szCs w:val="22"/>
          <w:lang w:val="en-US"/>
        </w:rPr>
        <w:t xml:space="preserve"> identify the UE context in the </w:t>
      </w:r>
      <w:r w:rsidRPr="002E379A">
        <w:rPr>
          <w:rFonts w:ascii="Calibri" w:eastAsia="Times New Roman" w:hAnsi="Calibri" w:cs="Calibri"/>
          <w:b/>
          <w:bCs/>
          <w:sz w:val="22"/>
          <w:szCs w:val="22"/>
          <w:u w:val="single"/>
          <w:lang w:val="en-US"/>
        </w:rPr>
        <w:t>old target SN</w:t>
      </w:r>
      <w:r w:rsidRPr="00AD38B5">
        <w:rPr>
          <w:rFonts w:ascii="Calibri" w:eastAsia="Times New Roman" w:hAnsi="Calibri" w:cs="Calibri"/>
          <w:sz w:val="22"/>
          <w:szCs w:val="22"/>
          <w:lang w:val="en-US"/>
        </w:rPr>
        <w:t xml:space="preserve"> when SPR is </w:t>
      </w:r>
      <w:r>
        <w:rPr>
          <w:rFonts w:ascii="Calibri" w:eastAsia="Times New Roman" w:hAnsi="Calibri" w:cs="Calibri"/>
          <w:sz w:val="22"/>
          <w:szCs w:val="22"/>
          <w:lang w:val="en-US"/>
        </w:rPr>
        <w:t>forwarded for T304 related SPR optimizations</w:t>
      </w:r>
      <w:r w:rsidRPr="00AD38B5">
        <w:rPr>
          <w:rFonts w:ascii="Calibri" w:eastAsia="Times New Roman" w:hAnsi="Calibri" w:cs="Calibri"/>
          <w:sz w:val="22"/>
          <w:szCs w:val="22"/>
          <w:lang w:val="en-US"/>
        </w:rPr>
        <w:t xml:space="preserve"> </w:t>
      </w:r>
    </w:p>
    <w:p w14:paraId="591BCB63" w14:textId="77777777" w:rsidR="009B6371" w:rsidRDefault="009B6371" w:rsidP="009B6371">
      <w:pPr>
        <w:spacing w:after="0"/>
        <w:textAlignment w:val="center"/>
        <w:rPr>
          <w:rFonts w:ascii="Calibri" w:eastAsia="Times New Roman" w:hAnsi="Calibri" w:cs="Calibri"/>
          <w:sz w:val="22"/>
          <w:szCs w:val="22"/>
          <w:lang w:val="en-US"/>
        </w:rPr>
      </w:pPr>
    </w:p>
    <w:p w14:paraId="1A568BA7" w14:textId="77777777" w:rsidR="009B6371" w:rsidRPr="0089018F" w:rsidRDefault="009B6371" w:rsidP="009B6371">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1:</w:t>
      </w:r>
      <w:r w:rsidRPr="0089018F">
        <w:rPr>
          <w:rFonts w:ascii="Calibri" w:eastAsia="Times New Roman" w:hAnsi="Calibri" w:cs="Calibri"/>
          <w:sz w:val="22"/>
          <w:szCs w:val="22"/>
          <w:lang w:val="en-US"/>
        </w:rPr>
        <w:t xml:space="preserve"> UE includes the C-RNTI allocated by old </w:t>
      </w:r>
      <w:r>
        <w:rPr>
          <w:rFonts w:ascii="Calibri" w:eastAsia="Times New Roman" w:hAnsi="Calibri" w:cs="Calibri"/>
          <w:sz w:val="22"/>
          <w:szCs w:val="22"/>
          <w:lang w:val="en-US"/>
        </w:rPr>
        <w:t>target</w:t>
      </w:r>
      <w:r w:rsidRPr="0089018F">
        <w:rPr>
          <w:rFonts w:ascii="Calibri" w:eastAsia="Times New Roman" w:hAnsi="Calibri" w:cs="Calibri"/>
          <w:sz w:val="22"/>
          <w:szCs w:val="22"/>
          <w:lang w:val="en-US"/>
        </w:rPr>
        <w:t xml:space="preserve"> SN and Time between </w:t>
      </w:r>
      <w:proofErr w:type="spellStart"/>
      <w:r w:rsidRPr="0089018F">
        <w:rPr>
          <w:rFonts w:ascii="Calibri" w:eastAsia="Times New Roman" w:hAnsi="Calibri" w:cs="Calibri"/>
          <w:sz w:val="22"/>
          <w:szCs w:val="22"/>
          <w:lang w:val="en-US"/>
        </w:rPr>
        <w:t>PSCell</w:t>
      </w:r>
      <w:proofErr w:type="spellEnd"/>
      <w:r w:rsidRPr="0089018F">
        <w:rPr>
          <w:rFonts w:ascii="Calibri" w:eastAsia="Times New Roman" w:hAnsi="Calibri" w:cs="Calibri"/>
          <w:sz w:val="22"/>
          <w:szCs w:val="22"/>
          <w:lang w:val="en-US"/>
        </w:rPr>
        <w:t xml:space="preserve"> change and SPR retrieval </w:t>
      </w:r>
    </w:p>
    <w:p w14:paraId="053854B9" w14:textId="77777777" w:rsidR="009B6371" w:rsidRDefault="009B6371" w:rsidP="009B6371">
      <w:pPr>
        <w:spacing w:after="0"/>
        <w:textAlignment w:val="center"/>
        <w:rPr>
          <w:rFonts w:ascii="Calibri" w:eastAsia="Times New Roman" w:hAnsi="Calibri" w:cs="Calibri"/>
          <w:sz w:val="22"/>
          <w:szCs w:val="22"/>
          <w:lang w:val="en-US"/>
        </w:rPr>
      </w:pPr>
    </w:p>
    <w:p w14:paraId="5D16E285" w14:textId="77777777" w:rsidR="009B6371" w:rsidRPr="0089018F" w:rsidRDefault="009B6371" w:rsidP="009B6371">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2</w:t>
      </w:r>
      <w:r w:rsidRPr="0089018F">
        <w:rPr>
          <w:rFonts w:ascii="Calibri" w:eastAsia="Times New Roman" w:hAnsi="Calibri" w:cs="Calibri"/>
          <w:sz w:val="22"/>
          <w:szCs w:val="22"/>
          <w:lang w:val="en-US"/>
        </w:rPr>
        <w:t xml:space="preserve">: Old MN identifies the UE context and sends the </w:t>
      </w:r>
      <w:r>
        <w:rPr>
          <w:rFonts w:ascii="Calibri" w:eastAsia="Times New Roman" w:hAnsi="Calibri" w:cs="Calibri"/>
          <w:sz w:val="22"/>
          <w:szCs w:val="22"/>
          <w:lang w:val="en-US"/>
        </w:rPr>
        <w:t xml:space="preserve">stored </w:t>
      </w:r>
      <w:r w:rsidRPr="0089018F">
        <w:rPr>
          <w:rFonts w:ascii="Calibri" w:eastAsia="Times New Roman" w:hAnsi="Calibri" w:cs="Calibri"/>
          <w:sz w:val="22"/>
          <w:szCs w:val="22"/>
          <w:lang w:val="en-US"/>
        </w:rPr>
        <w:t>SN Mobility Information together with SPR</w:t>
      </w:r>
      <w:r>
        <w:rPr>
          <w:rFonts w:ascii="Calibri" w:eastAsia="Times New Roman" w:hAnsi="Calibri" w:cs="Calibri"/>
          <w:sz w:val="22"/>
          <w:szCs w:val="22"/>
          <w:lang w:val="en-US"/>
        </w:rPr>
        <w:t xml:space="preserve"> to the old target SN</w:t>
      </w:r>
    </w:p>
    <w:p w14:paraId="3B0BB2B4" w14:textId="51FCF3B0" w:rsidR="009B6371" w:rsidRDefault="009B6371" w:rsidP="003611CF">
      <w:pPr>
        <w:spacing w:after="0"/>
        <w:textAlignment w:val="center"/>
        <w:rPr>
          <w:rFonts w:ascii="Calibri" w:eastAsia="Times New Roman" w:hAnsi="Calibri" w:cs="Calibri"/>
          <w:sz w:val="22"/>
          <w:szCs w:val="22"/>
          <w:lang w:val="en-US"/>
        </w:rPr>
      </w:pPr>
    </w:p>
    <w:p w14:paraId="1B0F5BBA" w14:textId="77777777" w:rsidR="003611CF" w:rsidRDefault="003611CF" w:rsidP="002163DA">
      <w:pPr>
        <w:spacing w:after="0"/>
        <w:rPr>
          <w:rFonts w:ascii="Calibri" w:eastAsia="Times New Roman" w:hAnsi="Calibri" w:cs="Calibri"/>
          <w:sz w:val="22"/>
          <w:szCs w:val="22"/>
          <w:lang w:val="en-US"/>
        </w:rPr>
      </w:pPr>
    </w:p>
    <w:p w14:paraId="2C058DA6" w14:textId="18F41EAA" w:rsidR="002F0D82" w:rsidRPr="00313FE4" w:rsidRDefault="002F0D82" w:rsidP="002F0D82">
      <w:pPr>
        <w:pStyle w:val="Heading3"/>
        <w:numPr>
          <w:ilvl w:val="2"/>
          <w:numId w:val="41"/>
        </w:numPr>
        <w:spacing w:after="0"/>
        <w:rPr>
          <w:rFonts w:ascii="Calibri" w:eastAsia="Times New Roman" w:hAnsi="Calibri" w:cs="Calibri"/>
          <w:sz w:val="22"/>
          <w:szCs w:val="22"/>
          <w:lang w:val="en-US"/>
        </w:rPr>
      </w:pPr>
      <w:r>
        <w:t xml:space="preserve">Correlating SPR and </w:t>
      </w:r>
      <w:proofErr w:type="spellStart"/>
      <w:r>
        <w:t>SCGFailureInformation</w:t>
      </w:r>
      <w:proofErr w:type="spellEnd"/>
    </w:p>
    <w:p w14:paraId="78714233" w14:textId="77777777" w:rsidR="002F0D82" w:rsidRDefault="002F0D82" w:rsidP="002163DA">
      <w:pPr>
        <w:spacing w:after="0"/>
        <w:rPr>
          <w:rFonts w:ascii="Calibri" w:eastAsia="Times New Roman" w:hAnsi="Calibri" w:cs="Calibri"/>
          <w:sz w:val="22"/>
          <w:szCs w:val="22"/>
          <w:lang w:val="en-US"/>
        </w:rPr>
      </w:pPr>
    </w:p>
    <w:p w14:paraId="1CEC20D9" w14:textId="6F959E85" w:rsidR="00F97BD8" w:rsidRDefault="00F97BD8" w:rsidP="002163DA">
      <w:pPr>
        <w:spacing w:after="0"/>
        <w:rPr>
          <w:rFonts w:ascii="Calibri" w:eastAsia="Times New Roman" w:hAnsi="Calibri" w:cs="Calibri"/>
          <w:sz w:val="22"/>
          <w:szCs w:val="22"/>
          <w:lang w:val="en-US"/>
        </w:rPr>
      </w:pPr>
      <w:proofErr w:type="gramStart"/>
      <w:r>
        <w:rPr>
          <w:rFonts w:ascii="Calibri" w:eastAsia="Times New Roman" w:hAnsi="Calibri" w:cs="Calibri"/>
          <w:sz w:val="22"/>
          <w:szCs w:val="22"/>
          <w:lang w:val="en-US"/>
        </w:rPr>
        <w:t>Similar to</w:t>
      </w:r>
      <w:proofErr w:type="gramEnd"/>
      <w:r>
        <w:rPr>
          <w:rFonts w:ascii="Calibri" w:eastAsia="Times New Roman" w:hAnsi="Calibri" w:cs="Calibri"/>
          <w:sz w:val="22"/>
          <w:szCs w:val="22"/>
          <w:lang w:val="en-US"/>
        </w:rPr>
        <w:t xml:space="preserve"> correlation of SHR and RLF Reports, we can discuss whether there is a need to </w:t>
      </w:r>
      <w:r w:rsidRPr="00F97BD8">
        <w:rPr>
          <w:rFonts w:ascii="Calibri" w:eastAsia="Times New Roman" w:hAnsi="Calibri" w:cs="Calibri"/>
          <w:sz w:val="22"/>
          <w:szCs w:val="22"/>
          <w:lang w:val="en-US"/>
        </w:rPr>
        <w:t xml:space="preserve">identify that </w:t>
      </w:r>
      <w:r>
        <w:rPr>
          <w:rFonts w:ascii="Calibri" w:eastAsia="Times New Roman" w:hAnsi="Calibri" w:cs="Calibri"/>
          <w:sz w:val="22"/>
          <w:szCs w:val="22"/>
          <w:lang w:val="en-US"/>
        </w:rPr>
        <w:t xml:space="preserve">the SPR and </w:t>
      </w:r>
      <w:proofErr w:type="spellStart"/>
      <w:r>
        <w:rPr>
          <w:rFonts w:ascii="Calibri" w:eastAsia="Times New Roman" w:hAnsi="Calibri" w:cs="Calibri"/>
          <w:sz w:val="22"/>
          <w:szCs w:val="22"/>
          <w:lang w:val="en-US"/>
        </w:rPr>
        <w:t>SCGFailureInformation</w:t>
      </w:r>
      <w:proofErr w:type="spellEnd"/>
      <w:r w:rsidRPr="00F97BD8">
        <w:rPr>
          <w:rFonts w:ascii="Calibri" w:eastAsia="Times New Roman" w:hAnsi="Calibri" w:cs="Calibri"/>
          <w:sz w:val="22"/>
          <w:szCs w:val="22"/>
          <w:lang w:val="en-US"/>
        </w:rPr>
        <w:t xml:space="preserve"> are generated by the same UE</w:t>
      </w:r>
      <w:r>
        <w:rPr>
          <w:rFonts w:ascii="Calibri" w:eastAsia="Times New Roman" w:hAnsi="Calibri" w:cs="Calibri"/>
          <w:sz w:val="22"/>
          <w:szCs w:val="22"/>
          <w:lang w:val="en-US"/>
        </w:rPr>
        <w:t xml:space="preserve"> (</w:t>
      </w:r>
      <w:r w:rsidRPr="00F97BD8">
        <w:rPr>
          <w:rFonts w:ascii="Calibri" w:eastAsia="Times New Roman" w:hAnsi="Calibri" w:cs="Calibri"/>
          <w:sz w:val="22"/>
          <w:szCs w:val="22"/>
          <w:lang w:val="en-US"/>
        </w:rPr>
        <w:t xml:space="preserve">e.g., </w:t>
      </w:r>
      <w:r>
        <w:rPr>
          <w:rFonts w:ascii="Calibri" w:eastAsia="Times New Roman" w:hAnsi="Calibri" w:cs="Calibri"/>
          <w:sz w:val="22"/>
          <w:szCs w:val="22"/>
          <w:lang w:val="en-US"/>
        </w:rPr>
        <w:t xml:space="preserve">in case there is </w:t>
      </w:r>
      <w:r w:rsidRPr="00F97BD8">
        <w:rPr>
          <w:rFonts w:ascii="Calibri" w:eastAsia="Times New Roman" w:hAnsi="Calibri" w:cs="Calibri"/>
          <w:sz w:val="22"/>
          <w:szCs w:val="22"/>
          <w:lang w:val="en-US"/>
        </w:rPr>
        <w:t xml:space="preserve">SCG failure immediately after a successful </w:t>
      </w:r>
      <w:proofErr w:type="spellStart"/>
      <w:r w:rsidRPr="00F97BD8">
        <w:rPr>
          <w:rFonts w:ascii="Calibri" w:eastAsia="Times New Roman" w:hAnsi="Calibri" w:cs="Calibri"/>
          <w:sz w:val="22"/>
          <w:szCs w:val="22"/>
          <w:lang w:val="en-US"/>
        </w:rPr>
        <w:t>PSCell</w:t>
      </w:r>
      <w:proofErr w:type="spellEnd"/>
      <w:r w:rsidRPr="00F97BD8">
        <w:rPr>
          <w:rFonts w:ascii="Calibri" w:eastAsia="Times New Roman" w:hAnsi="Calibri" w:cs="Calibri"/>
          <w:sz w:val="22"/>
          <w:szCs w:val="22"/>
          <w:lang w:val="en-US"/>
        </w:rPr>
        <w:t xml:space="preserve"> change/addition)</w:t>
      </w:r>
      <w:r>
        <w:rPr>
          <w:rFonts w:ascii="Calibri" w:eastAsia="Times New Roman" w:hAnsi="Calibri" w:cs="Calibri"/>
          <w:sz w:val="22"/>
          <w:szCs w:val="22"/>
          <w:lang w:val="en-US"/>
        </w:rPr>
        <w:t xml:space="preserve">. If the network </w:t>
      </w:r>
      <w:r w:rsidR="00037D5B">
        <w:rPr>
          <w:rFonts w:ascii="Calibri" w:eastAsia="Times New Roman" w:hAnsi="Calibri" w:cs="Calibri"/>
          <w:sz w:val="22"/>
          <w:szCs w:val="22"/>
          <w:lang w:val="en-US"/>
        </w:rPr>
        <w:t xml:space="preserve">can know this information, then the network can choose to ignore the SPR and just consider </w:t>
      </w:r>
      <w:proofErr w:type="spellStart"/>
      <w:r w:rsidR="00037D5B">
        <w:rPr>
          <w:rFonts w:ascii="Calibri" w:eastAsia="Times New Roman" w:hAnsi="Calibri" w:cs="Calibri"/>
          <w:sz w:val="22"/>
          <w:szCs w:val="22"/>
          <w:lang w:val="en-US"/>
        </w:rPr>
        <w:t>SCGFailureInformation</w:t>
      </w:r>
      <w:proofErr w:type="spellEnd"/>
      <w:r w:rsidR="00037D5B">
        <w:rPr>
          <w:rFonts w:ascii="Calibri" w:eastAsia="Times New Roman" w:hAnsi="Calibri" w:cs="Calibri"/>
          <w:sz w:val="22"/>
          <w:szCs w:val="22"/>
          <w:lang w:val="en-US"/>
        </w:rPr>
        <w:t xml:space="preserve"> to avoid conflicting optimization goals.</w:t>
      </w:r>
    </w:p>
    <w:p w14:paraId="193747BF" w14:textId="77777777" w:rsidR="00F97BD8" w:rsidRDefault="00F97BD8" w:rsidP="002163DA">
      <w:pPr>
        <w:spacing w:after="0"/>
        <w:rPr>
          <w:rFonts w:ascii="Calibri" w:eastAsia="Times New Roman" w:hAnsi="Calibri" w:cs="Calibri"/>
          <w:sz w:val="22"/>
          <w:szCs w:val="22"/>
          <w:lang w:val="en-US"/>
        </w:rPr>
      </w:pPr>
    </w:p>
    <w:p w14:paraId="5D9E19D7" w14:textId="20671CC0" w:rsidR="003611CF" w:rsidRPr="002163DA" w:rsidRDefault="003611CF" w:rsidP="003611CF">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0157D6">
        <w:rPr>
          <w:rFonts w:ascii="Calibri" w:eastAsia="Times New Roman" w:hAnsi="Calibri" w:cs="Calibri"/>
          <w:b/>
          <w:bCs/>
          <w:sz w:val="22"/>
          <w:szCs w:val="22"/>
          <w:lang w:val="en-US"/>
        </w:rPr>
        <w:t xml:space="preserve"> 22</w:t>
      </w:r>
      <w:r w:rsidRPr="002163DA">
        <w:rPr>
          <w:rFonts w:ascii="Calibri" w:eastAsia="Times New Roman" w:hAnsi="Calibri" w:cs="Calibri"/>
          <w:sz w:val="22"/>
          <w:szCs w:val="22"/>
          <w:lang w:val="en-US"/>
        </w:rPr>
        <w:t xml:space="preserve">: In case SPR and </w:t>
      </w:r>
      <w:proofErr w:type="spellStart"/>
      <w:r w:rsidRPr="002163DA">
        <w:rPr>
          <w:rFonts w:ascii="Calibri" w:eastAsia="Times New Roman" w:hAnsi="Calibri" w:cs="Calibri"/>
          <w:sz w:val="22"/>
          <w:szCs w:val="22"/>
          <w:lang w:val="en-US"/>
        </w:rPr>
        <w:t>SCGFailureInformation</w:t>
      </w:r>
      <w:proofErr w:type="spellEnd"/>
      <w:r w:rsidRPr="002163DA">
        <w:rPr>
          <w:rFonts w:ascii="Calibri" w:eastAsia="Times New Roman" w:hAnsi="Calibri" w:cs="Calibri"/>
          <w:sz w:val="22"/>
          <w:szCs w:val="22"/>
          <w:lang w:val="en-US"/>
        </w:rPr>
        <w:t xml:space="preserve"> are both generated for the same UE (e.g., SCG failure immediately after a successful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change/addition), RAN3 should discuss whether there are mechanisms needed to identify that both the reports are generated by the same UE</w:t>
      </w:r>
    </w:p>
    <w:p w14:paraId="781520F4" w14:textId="77777777" w:rsidR="003611CF" w:rsidRDefault="003611CF" w:rsidP="002163DA">
      <w:pPr>
        <w:spacing w:after="0"/>
        <w:rPr>
          <w:rFonts w:ascii="Calibri" w:eastAsia="Times New Roman" w:hAnsi="Calibri" w:cs="Calibri"/>
          <w:sz w:val="22"/>
          <w:szCs w:val="22"/>
          <w:lang w:val="en-US"/>
        </w:rPr>
      </w:pPr>
    </w:p>
    <w:p w14:paraId="54C46137" w14:textId="3F604E3C" w:rsidR="00A37E37" w:rsidRPr="00313FE4" w:rsidRDefault="002163DA" w:rsidP="00A37E37">
      <w:pPr>
        <w:pStyle w:val="Heading3"/>
        <w:numPr>
          <w:ilvl w:val="2"/>
          <w:numId w:val="41"/>
        </w:num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r w:rsidR="00A37E37">
        <w:t>SPR availability indication</w:t>
      </w:r>
    </w:p>
    <w:p w14:paraId="630380F9" w14:textId="0CD26695" w:rsidR="002163DA" w:rsidRDefault="002163DA" w:rsidP="002163DA">
      <w:pPr>
        <w:spacing w:after="0"/>
        <w:rPr>
          <w:rFonts w:ascii="Calibri" w:eastAsia="Times New Roman" w:hAnsi="Calibri" w:cs="Calibri"/>
          <w:sz w:val="22"/>
          <w:szCs w:val="22"/>
          <w:lang w:val="en-US"/>
        </w:rPr>
      </w:pPr>
    </w:p>
    <w:p w14:paraId="444C8481" w14:textId="6715BBB1" w:rsidR="00A758C4" w:rsidRDefault="00A758C4" w:rsidP="002163DA">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UE sends SPR </w:t>
      </w:r>
      <w:r w:rsidR="0007695D">
        <w:rPr>
          <w:rFonts w:ascii="Calibri" w:eastAsia="Times New Roman" w:hAnsi="Calibri" w:cs="Calibri"/>
          <w:sz w:val="22"/>
          <w:szCs w:val="22"/>
          <w:lang w:val="en-US"/>
        </w:rPr>
        <w:t xml:space="preserve">available indication via SN </w:t>
      </w:r>
      <w:proofErr w:type="spellStart"/>
      <w:r w:rsidR="0007695D">
        <w:rPr>
          <w:rFonts w:ascii="Calibri" w:eastAsia="Times New Roman" w:hAnsi="Calibri" w:cs="Calibri"/>
          <w:sz w:val="22"/>
          <w:szCs w:val="22"/>
          <w:lang w:val="en-US"/>
        </w:rPr>
        <w:t>RRCReconfigComplete</w:t>
      </w:r>
      <w:proofErr w:type="spellEnd"/>
      <w:r w:rsidR="0007695D">
        <w:rPr>
          <w:rFonts w:ascii="Calibri" w:eastAsia="Times New Roman" w:hAnsi="Calibri" w:cs="Calibri"/>
          <w:sz w:val="22"/>
          <w:szCs w:val="22"/>
          <w:lang w:val="en-US"/>
        </w:rPr>
        <w:t xml:space="preserve"> to SN. Therefore, the MN is not aware whether there is SPR available in the UE. So, we propose that SN should inform MN that an SPR is available at the UE via </w:t>
      </w:r>
      <w:proofErr w:type="spellStart"/>
      <w:r w:rsidR="0007695D">
        <w:rPr>
          <w:rFonts w:ascii="Calibri" w:eastAsia="Times New Roman" w:hAnsi="Calibri" w:cs="Calibri"/>
          <w:sz w:val="22"/>
          <w:szCs w:val="22"/>
          <w:lang w:val="en-US"/>
        </w:rPr>
        <w:t>Xn</w:t>
      </w:r>
      <w:proofErr w:type="spellEnd"/>
      <w:r w:rsidR="0007695D">
        <w:rPr>
          <w:rFonts w:ascii="Calibri" w:eastAsia="Times New Roman" w:hAnsi="Calibri" w:cs="Calibri"/>
          <w:sz w:val="22"/>
          <w:szCs w:val="22"/>
          <w:lang w:val="en-US"/>
        </w:rPr>
        <w:t xml:space="preserve"> e.g., </w:t>
      </w:r>
      <w:r w:rsidR="0007695D" w:rsidRPr="0007695D">
        <w:rPr>
          <w:rFonts w:ascii="Calibri" w:eastAsia="Times New Roman" w:hAnsi="Calibri" w:cs="Calibri"/>
          <w:sz w:val="22"/>
          <w:szCs w:val="22"/>
          <w:lang w:val="en-US"/>
        </w:rPr>
        <w:t>a new IE can be added in S-NODE MODIFICATION REQUIRED message</w:t>
      </w:r>
      <w:r w:rsidR="0007695D">
        <w:rPr>
          <w:rFonts w:ascii="Calibri" w:eastAsia="Times New Roman" w:hAnsi="Calibri" w:cs="Calibri"/>
          <w:sz w:val="22"/>
          <w:szCs w:val="22"/>
          <w:lang w:val="en-US"/>
        </w:rPr>
        <w:t xml:space="preserve"> to indicate this SPR availability.</w:t>
      </w:r>
    </w:p>
    <w:p w14:paraId="5698C089" w14:textId="77777777" w:rsidR="00A758C4" w:rsidRPr="002163DA" w:rsidRDefault="00A758C4" w:rsidP="002163DA">
      <w:pPr>
        <w:spacing w:after="0"/>
        <w:rPr>
          <w:rFonts w:ascii="Calibri" w:eastAsia="Times New Roman" w:hAnsi="Calibri" w:cs="Calibri"/>
          <w:sz w:val="22"/>
          <w:szCs w:val="22"/>
          <w:lang w:val="en-US"/>
        </w:rPr>
      </w:pPr>
    </w:p>
    <w:p w14:paraId="1877AB1F" w14:textId="7E43970A"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sidR="000157D6">
        <w:rPr>
          <w:rFonts w:ascii="Calibri" w:eastAsia="Times New Roman" w:hAnsi="Calibri" w:cs="Calibri"/>
          <w:b/>
          <w:bCs/>
          <w:sz w:val="22"/>
          <w:szCs w:val="22"/>
          <w:lang w:val="en-US"/>
        </w:rPr>
        <w:t xml:space="preserve"> 23</w:t>
      </w:r>
      <w:r w:rsidRPr="002163DA">
        <w:rPr>
          <w:rFonts w:ascii="Calibri" w:eastAsia="Times New Roman" w:hAnsi="Calibri" w:cs="Calibri"/>
          <w:sz w:val="22"/>
          <w:szCs w:val="22"/>
          <w:lang w:val="en-US"/>
        </w:rPr>
        <w:t>: SN should inform MN that an SPR is available at the UE e.g.., a new IE can be added in S-NODE MODIFICATION REQUIRED message</w:t>
      </w:r>
    </w:p>
    <w:p w14:paraId="41EC95DC" w14:textId="77777777" w:rsidR="002163DA" w:rsidRPr="002163DA" w:rsidRDefault="002163DA" w:rsidP="002163DA">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597B965B" w14:textId="17C73F95" w:rsidR="00C05934" w:rsidRDefault="00C05934" w:rsidP="00D02C05">
      <w:pPr>
        <w:spacing w:after="0"/>
        <w:rPr>
          <w:rFonts w:ascii="Calibri" w:eastAsia="Times New Roman" w:hAnsi="Calibri" w:cs="Calibri"/>
          <w:sz w:val="22"/>
          <w:szCs w:val="22"/>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7029F4E0" w14:textId="3D855954" w:rsidR="00F53B2E" w:rsidRPr="00F53B2E" w:rsidRDefault="00F53B2E" w:rsidP="00F53B2E">
      <w:pPr>
        <w:spacing w:after="0"/>
        <w:rPr>
          <w:rFonts w:ascii="Calibri" w:eastAsia="Times New Roman" w:hAnsi="Calibri" w:cs="Calibri"/>
          <w:b/>
          <w:bCs/>
          <w:color w:val="4472C4" w:themeColor="accent1"/>
          <w:sz w:val="28"/>
          <w:szCs w:val="28"/>
          <w:u w:val="single"/>
          <w:lang w:val="en-US"/>
        </w:rPr>
      </w:pPr>
      <w:r w:rsidRPr="00F53B2E">
        <w:rPr>
          <w:rFonts w:ascii="Calibri" w:eastAsia="Times New Roman" w:hAnsi="Calibri" w:cs="Calibri"/>
          <w:b/>
          <w:bCs/>
          <w:color w:val="4472C4" w:themeColor="accent1"/>
          <w:sz w:val="28"/>
          <w:szCs w:val="28"/>
          <w:u w:val="single"/>
          <w:lang w:val="en-US"/>
        </w:rPr>
        <w:t>Successful Handover Report</w:t>
      </w:r>
    </w:p>
    <w:p w14:paraId="0FC24BA2" w14:textId="37097565" w:rsidR="00F35B67" w:rsidRDefault="00F35B67" w:rsidP="00F35B67">
      <w:pPr>
        <w:spacing w:after="0"/>
      </w:pPr>
    </w:p>
    <w:p w14:paraId="5DD5AAEB" w14:textId="3F3F42C5" w:rsidR="00C243D9" w:rsidRPr="000B01E4" w:rsidRDefault="000B01E4" w:rsidP="003D0046">
      <w:pPr>
        <w:spacing w:after="0"/>
        <w:rPr>
          <w:rFonts w:ascii="Calibri" w:eastAsia="Times New Roman" w:hAnsi="Calibri" w:cs="Calibri"/>
          <w:b/>
          <w:bCs/>
          <w:sz w:val="22"/>
          <w:szCs w:val="22"/>
          <w:u w:val="single"/>
          <w:lang w:val="en-US"/>
        </w:rPr>
      </w:pPr>
      <w:r w:rsidRPr="000B01E4">
        <w:rPr>
          <w:rFonts w:ascii="Calibri" w:eastAsia="Times New Roman" w:hAnsi="Calibri" w:cs="Calibri"/>
          <w:b/>
          <w:bCs/>
          <w:sz w:val="22"/>
          <w:szCs w:val="22"/>
          <w:u w:val="single"/>
          <w:lang w:val="en-US"/>
        </w:rPr>
        <w:t>Clarification on the inclusion of Target C-RNTI in SHR for intra-NR HO</w:t>
      </w:r>
    </w:p>
    <w:p w14:paraId="5D3F251E" w14:textId="77777777" w:rsidR="000B01E4" w:rsidRDefault="000B01E4" w:rsidP="003D0046">
      <w:pPr>
        <w:spacing w:after="0"/>
        <w:rPr>
          <w:rFonts w:ascii="Calibri" w:eastAsia="Times New Roman" w:hAnsi="Calibri" w:cs="Calibri"/>
          <w:sz w:val="22"/>
          <w:szCs w:val="22"/>
          <w:lang w:val="en-US"/>
        </w:rPr>
      </w:pPr>
    </w:p>
    <w:p w14:paraId="2FFD0BF6" w14:textId="77777777" w:rsidR="00F807FE" w:rsidRDefault="00F807FE" w:rsidP="00F807FE">
      <w:pPr>
        <w:spacing w:after="0"/>
        <w:rPr>
          <w:rFonts w:ascii="Calibri" w:eastAsia="Times New Roman" w:hAnsi="Calibri" w:cs="Calibri"/>
          <w:sz w:val="22"/>
          <w:szCs w:val="22"/>
          <w:lang w:val="en-US"/>
        </w:rPr>
      </w:pPr>
      <w:r w:rsidRPr="00665EFE">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In Rel-17, </w:t>
      </w:r>
      <w:r w:rsidRPr="003A23DF">
        <w:rPr>
          <w:rFonts w:ascii="Calibri" w:eastAsia="Times New Roman" w:hAnsi="Calibri" w:cs="Calibri"/>
          <w:sz w:val="22"/>
          <w:szCs w:val="22"/>
          <w:lang w:val="en-US"/>
        </w:rPr>
        <w:t>Target C-RNTI</w:t>
      </w:r>
      <w:r w:rsidRPr="0007649D">
        <w:rPr>
          <w:rFonts w:ascii="Calibri" w:eastAsia="Times New Roman" w:hAnsi="Calibri" w:cs="Calibri"/>
          <w:sz w:val="22"/>
          <w:szCs w:val="22"/>
          <w:lang w:val="en-US"/>
        </w:rPr>
        <w:t xml:space="preserve"> is </w:t>
      </w:r>
      <w:r>
        <w:rPr>
          <w:rFonts w:ascii="Calibri" w:eastAsia="Times New Roman" w:hAnsi="Calibri" w:cs="Calibri"/>
          <w:sz w:val="22"/>
          <w:szCs w:val="22"/>
          <w:lang w:val="en-US"/>
        </w:rPr>
        <w:t>included</w:t>
      </w:r>
      <w:r w:rsidRPr="003F5DF9">
        <w:rPr>
          <w:rFonts w:ascii="Calibri" w:eastAsia="Times New Roman" w:hAnsi="Calibri" w:cs="Calibri"/>
          <w:sz w:val="22"/>
          <w:szCs w:val="22"/>
          <w:lang w:val="en-US"/>
        </w:rPr>
        <w:t xml:space="preserve"> </w:t>
      </w:r>
      <w:r w:rsidRPr="0007649D">
        <w:rPr>
          <w:rFonts w:ascii="Calibri" w:eastAsia="Times New Roman" w:hAnsi="Calibri" w:cs="Calibri"/>
          <w:sz w:val="22"/>
          <w:szCs w:val="22"/>
          <w:lang w:val="en-US"/>
        </w:rPr>
        <w:t>in SHR</w:t>
      </w:r>
      <w:r>
        <w:rPr>
          <w:rFonts w:ascii="Calibri" w:eastAsia="Times New Roman" w:hAnsi="Calibri" w:cs="Calibri"/>
          <w:sz w:val="22"/>
          <w:szCs w:val="22"/>
          <w:lang w:val="en-US"/>
        </w:rPr>
        <w:t xml:space="preserve"> collected during intra-NR HO for all SHR triggers (</w:t>
      </w:r>
      <w:r w:rsidRPr="0073396B">
        <w:rPr>
          <w:rFonts w:ascii="Calibri" w:eastAsia="Times New Roman" w:hAnsi="Calibri" w:cs="Calibri"/>
          <w:sz w:val="22"/>
          <w:szCs w:val="22"/>
          <w:lang w:val="en-US"/>
        </w:rPr>
        <w:t xml:space="preserve">not </w:t>
      </w:r>
      <w:r>
        <w:rPr>
          <w:rFonts w:ascii="Calibri" w:eastAsia="Times New Roman" w:hAnsi="Calibri" w:cs="Calibri"/>
          <w:sz w:val="22"/>
          <w:szCs w:val="22"/>
          <w:lang w:val="en-US"/>
        </w:rPr>
        <w:t>just for</w:t>
      </w:r>
      <w:r w:rsidRPr="0073396B">
        <w:rPr>
          <w:rFonts w:ascii="Calibri" w:eastAsia="Times New Roman" w:hAnsi="Calibri" w:cs="Calibri"/>
          <w:sz w:val="22"/>
          <w:szCs w:val="22"/>
          <w:lang w:val="en-US"/>
        </w:rPr>
        <w:t xml:space="preserve"> T304 trigger)</w:t>
      </w:r>
      <w:r>
        <w:rPr>
          <w:rFonts w:ascii="Calibri" w:eastAsia="Times New Roman" w:hAnsi="Calibri" w:cs="Calibri"/>
          <w:sz w:val="22"/>
          <w:szCs w:val="22"/>
          <w:lang w:val="en-US"/>
        </w:rPr>
        <w:t xml:space="preserve"> </w:t>
      </w:r>
    </w:p>
    <w:p w14:paraId="15DE7017" w14:textId="77777777" w:rsidR="00F807FE" w:rsidRDefault="00F807FE" w:rsidP="00F807FE">
      <w:pPr>
        <w:spacing w:after="0"/>
        <w:rPr>
          <w:rFonts w:ascii="Calibri" w:eastAsia="Times New Roman" w:hAnsi="Calibri" w:cs="Calibri"/>
          <w:b/>
          <w:bCs/>
          <w:sz w:val="22"/>
          <w:szCs w:val="22"/>
          <w:lang w:val="en-US"/>
        </w:rPr>
      </w:pPr>
    </w:p>
    <w:p w14:paraId="19C0BC5A" w14:textId="385AFE66" w:rsidR="00F807FE" w:rsidRDefault="00F807FE" w:rsidP="00F807FE">
      <w:pPr>
        <w:spacing w:after="0"/>
        <w:rPr>
          <w:rFonts w:ascii="Calibri" w:eastAsia="Times New Roman" w:hAnsi="Calibri" w:cs="Calibri"/>
          <w:b/>
          <w:bCs/>
          <w:sz w:val="22"/>
          <w:szCs w:val="22"/>
          <w:lang w:val="en-US"/>
        </w:rPr>
      </w:pPr>
      <w:r w:rsidRPr="00264331">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26433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Rel-17, Target C-RNTI is included in SHR as a reference ID so that the gNB can identify that </w:t>
      </w:r>
      <w:r w:rsidRPr="0073396B">
        <w:rPr>
          <w:rFonts w:ascii="Calibri" w:eastAsia="Times New Roman" w:hAnsi="Calibri" w:cs="Calibri"/>
          <w:sz w:val="22"/>
          <w:szCs w:val="22"/>
          <w:lang w:val="en-US"/>
        </w:rPr>
        <w:t xml:space="preserve">the SHR and RLF Report </w:t>
      </w:r>
      <w:r>
        <w:rPr>
          <w:rFonts w:ascii="Calibri" w:eastAsia="Times New Roman" w:hAnsi="Calibri" w:cs="Calibri"/>
          <w:sz w:val="22"/>
          <w:szCs w:val="22"/>
          <w:lang w:val="en-US"/>
        </w:rPr>
        <w:t xml:space="preserve">are </w:t>
      </w:r>
      <w:r w:rsidRPr="0073396B">
        <w:rPr>
          <w:rFonts w:ascii="Calibri" w:eastAsia="Times New Roman" w:hAnsi="Calibri" w:cs="Calibri"/>
          <w:sz w:val="22"/>
          <w:szCs w:val="22"/>
          <w:lang w:val="en-US"/>
        </w:rPr>
        <w:t xml:space="preserve">generated by the same UE </w:t>
      </w:r>
      <w:r>
        <w:rPr>
          <w:rFonts w:ascii="Calibri" w:eastAsia="Times New Roman" w:hAnsi="Calibri" w:cs="Calibri"/>
          <w:sz w:val="22"/>
          <w:szCs w:val="22"/>
          <w:lang w:val="en-US"/>
        </w:rPr>
        <w:t>(e.g., if</w:t>
      </w:r>
      <w:r w:rsidRPr="00264331">
        <w:rPr>
          <w:rFonts w:ascii="Calibri" w:eastAsia="Times New Roman" w:hAnsi="Calibri" w:cs="Calibri"/>
          <w:sz w:val="22"/>
          <w:szCs w:val="22"/>
          <w:lang w:val="en-US"/>
        </w:rPr>
        <w:t xml:space="preserve"> there is an RLF immediately after a successful HO)</w:t>
      </w:r>
      <w:r>
        <w:rPr>
          <w:rFonts w:ascii="Calibri" w:eastAsia="Times New Roman" w:hAnsi="Calibri" w:cs="Calibri"/>
          <w:sz w:val="22"/>
          <w:szCs w:val="22"/>
          <w:lang w:val="en-US"/>
        </w:rPr>
        <w:t xml:space="preserve"> and perform appropriate optimizations.</w:t>
      </w:r>
    </w:p>
    <w:p w14:paraId="747F1CEA" w14:textId="77777777" w:rsidR="000B01E4" w:rsidRPr="000B01E4" w:rsidRDefault="000B01E4" w:rsidP="003D0046">
      <w:pPr>
        <w:spacing w:after="0"/>
        <w:rPr>
          <w:rFonts w:ascii="Calibri" w:eastAsia="Times New Roman" w:hAnsi="Calibri" w:cs="Calibri"/>
          <w:b/>
          <w:bCs/>
          <w:sz w:val="22"/>
          <w:szCs w:val="22"/>
          <w:u w:val="single"/>
          <w:lang w:val="en-US"/>
        </w:rPr>
      </w:pPr>
    </w:p>
    <w:p w14:paraId="4FACE7D5" w14:textId="6A8E0A6E" w:rsidR="000B01E4" w:rsidRDefault="000B01E4" w:rsidP="003D0046">
      <w:pPr>
        <w:spacing w:after="0"/>
        <w:rPr>
          <w:rFonts w:ascii="Calibri" w:eastAsia="Times New Roman" w:hAnsi="Calibri" w:cs="Calibri"/>
          <w:b/>
          <w:bCs/>
          <w:sz w:val="22"/>
          <w:szCs w:val="22"/>
          <w:u w:val="single"/>
          <w:lang w:val="en-US"/>
        </w:rPr>
      </w:pPr>
      <w:r w:rsidRPr="000B01E4">
        <w:rPr>
          <w:rFonts w:ascii="Calibri" w:eastAsia="Times New Roman" w:hAnsi="Calibri" w:cs="Calibri"/>
          <w:b/>
          <w:bCs/>
          <w:sz w:val="22"/>
          <w:szCs w:val="22"/>
          <w:u w:val="single"/>
          <w:lang w:val="en-US"/>
        </w:rPr>
        <w:t xml:space="preserve">Correlation and UE context retrieval during inter-RAT HO (NR </w:t>
      </w:r>
      <w:r w:rsidRPr="000B01E4">
        <w:rPr>
          <w:rFonts w:ascii="Calibri" w:eastAsia="Times New Roman" w:hAnsi="Calibri" w:cs="Calibri"/>
          <w:b/>
          <w:bCs/>
          <w:sz w:val="22"/>
          <w:szCs w:val="22"/>
          <w:u w:val="single"/>
          <w:lang w:val="en-US"/>
        </w:rPr>
        <w:sym w:font="Wingdings" w:char="F0E0"/>
      </w:r>
      <w:r w:rsidRPr="000B01E4">
        <w:rPr>
          <w:rFonts w:ascii="Calibri" w:eastAsia="Times New Roman" w:hAnsi="Calibri" w:cs="Calibri"/>
          <w:b/>
          <w:bCs/>
          <w:sz w:val="22"/>
          <w:szCs w:val="22"/>
          <w:u w:val="single"/>
          <w:lang w:val="en-US"/>
        </w:rPr>
        <w:t xml:space="preserve"> LTE)</w:t>
      </w:r>
    </w:p>
    <w:p w14:paraId="50A353BE" w14:textId="77777777" w:rsidR="000B01E4" w:rsidRDefault="000B01E4" w:rsidP="003D0046">
      <w:pPr>
        <w:spacing w:after="0"/>
        <w:rPr>
          <w:rFonts w:ascii="Calibri" w:eastAsia="Times New Roman" w:hAnsi="Calibri" w:cs="Calibri"/>
          <w:b/>
          <w:bCs/>
          <w:sz w:val="22"/>
          <w:szCs w:val="22"/>
          <w:u w:val="single"/>
          <w:lang w:val="en-US"/>
        </w:rPr>
      </w:pPr>
    </w:p>
    <w:p w14:paraId="7B379591" w14:textId="77777777" w:rsidR="00F807FE" w:rsidRDefault="00F807FE" w:rsidP="00F807FE">
      <w:pPr>
        <w:spacing w:after="0"/>
        <w:rPr>
          <w:rFonts w:ascii="Calibri" w:eastAsia="Times New Roman" w:hAnsi="Calibri" w:cs="Calibri"/>
          <w:sz w:val="22"/>
          <w:szCs w:val="22"/>
          <w:lang w:val="en-US"/>
        </w:rPr>
      </w:pPr>
      <w:r w:rsidRPr="00883A6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(where the T310 or T312 SHR trigger is met), UE generates both LTE RLF Report and NR SHR.</w:t>
      </w:r>
    </w:p>
    <w:p w14:paraId="58F53C44" w14:textId="77777777" w:rsidR="00F807FE" w:rsidRDefault="00F807FE" w:rsidP="00F807FE">
      <w:pPr>
        <w:spacing w:after="0"/>
        <w:rPr>
          <w:rFonts w:ascii="Calibri" w:eastAsia="Times New Roman" w:hAnsi="Calibri" w:cs="Calibri"/>
          <w:b/>
          <w:bCs/>
          <w:sz w:val="22"/>
          <w:szCs w:val="22"/>
          <w:lang w:val="en-US"/>
        </w:rPr>
      </w:pPr>
    </w:p>
    <w:p w14:paraId="1E71DB22" w14:textId="57E074FF" w:rsidR="00F807FE" w:rsidRDefault="00F807FE" w:rsidP="00F807FE">
      <w:pPr>
        <w:spacing w:after="0"/>
        <w:rPr>
          <w:rFonts w:ascii="Calibri" w:eastAsia="Times New Roman" w:hAnsi="Calibri" w:cs="Calibri"/>
          <w:sz w:val="22"/>
          <w:szCs w:val="22"/>
          <w:lang w:val="en-US"/>
        </w:rPr>
      </w:pPr>
      <w:r w:rsidRPr="00E20A8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E20A8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specify mechanisms on how to correlate NR SHR and LTE RLF Report in case there is a RLF shortly after a successful inter-RAT HO from NR </w:t>
      </w:r>
      <w:r w:rsidRPr="002436F7">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0BB9D74C" w14:textId="77777777" w:rsidR="00F807FE" w:rsidRDefault="00F807FE" w:rsidP="00F807FE">
      <w:pPr>
        <w:spacing w:after="0"/>
        <w:rPr>
          <w:rFonts w:ascii="Calibri" w:eastAsia="Times New Roman" w:hAnsi="Calibri" w:cs="Calibri"/>
          <w:b/>
          <w:bCs/>
          <w:sz w:val="22"/>
          <w:szCs w:val="22"/>
          <w:lang w:val="en-US"/>
        </w:rPr>
      </w:pPr>
    </w:p>
    <w:p w14:paraId="10F059C8" w14:textId="5315F08B" w:rsidR="00F807FE" w:rsidRDefault="00F807FE" w:rsidP="00F807FE">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sidRPr="004A699C">
        <w:rPr>
          <w:rFonts w:ascii="Calibri" w:eastAsia="Times New Roman" w:hAnsi="Calibri" w:cs="Calibri"/>
          <w:sz w:val="22"/>
          <w:szCs w:val="22"/>
          <w:lang w:val="en-US"/>
        </w:rPr>
        <w:t xml:space="preserve">: </w:t>
      </w:r>
      <w:r>
        <w:rPr>
          <w:rFonts w:ascii="Calibri" w:eastAsia="Times New Roman" w:hAnsi="Calibri" w:cs="Calibri"/>
          <w:sz w:val="22"/>
          <w:szCs w:val="22"/>
          <w:lang w:val="en-US"/>
        </w:rPr>
        <w:t>C</w:t>
      </w:r>
      <w:r w:rsidRPr="004A699C">
        <w:rPr>
          <w:rFonts w:ascii="Calibri" w:eastAsia="Times New Roman" w:hAnsi="Calibri" w:cs="Calibri"/>
          <w:sz w:val="22"/>
          <w:szCs w:val="22"/>
          <w:lang w:val="en-US"/>
        </w:rPr>
        <w:t>orrelation of NR SHR and LTE RLF Report should be done at the source gNB</w:t>
      </w:r>
    </w:p>
    <w:p w14:paraId="79A5E834" w14:textId="77777777" w:rsidR="0007695D" w:rsidRPr="004A699C" w:rsidRDefault="0007695D" w:rsidP="00F807FE">
      <w:pPr>
        <w:spacing w:after="0"/>
        <w:rPr>
          <w:rFonts w:ascii="Calibri" w:eastAsia="Times New Roman" w:hAnsi="Calibri" w:cs="Calibri"/>
          <w:sz w:val="22"/>
          <w:szCs w:val="22"/>
          <w:lang w:val="en-US"/>
        </w:rPr>
      </w:pPr>
    </w:p>
    <w:p w14:paraId="6FB10A7F" w14:textId="77777777" w:rsidR="00F807FE" w:rsidRPr="004A699C" w:rsidRDefault="00F807FE" w:rsidP="00F807FE">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4A699C">
        <w:rPr>
          <w:rFonts w:ascii="Calibri" w:eastAsia="Times New Roman" w:hAnsi="Calibri" w:cs="Calibri"/>
          <w:b/>
          <w:bCs/>
          <w:sz w:val="22"/>
          <w:szCs w:val="22"/>
          <w:lang w:val="en-US"/>
        </w:rPr>
        <w:t>:</w:t>
      </w:r>
      <w:r w:rsidRPr="004A699C">
        <w:rPr>
          <w:rFonts w:ascii="Calibri" w:eastAsia="Times New Roman" w:hAnsi="Calibri" w:cs="Calibri"/>
          <w:sz w:val="22"/>
          <w:szCs w:val="22"/>
          <w:lang w:val="en-US"/>
        </w:rPr>
        <w:t xml:space="preserve"> </w:t>
      </w:r>
      <w:proofErr w:type="gramStart"/>
      <w:r w:rsidRPr="004A699C">
        <w:rPr>
          <w:rFonts w:ascii="Calibri" w:eastAsia="Times New Roman" w:hAnsi="Calibri" w:cs="Calibri"/>
          <w:sz w:val="22"/>
          <w:szCs w:val="22"/>
          <w:lang w:val="en-US"/>
        </w:rPr>
        <w:t>In order to</w:t>
      </w:r>
      <w:proofErr w:type="gramEnd"/>
      <w:r w:rsidRPr="004A699C">
        <w:rPr>
          <w:rFonts w:ascii="Calibri" w:eastAsia="Times New Roman" w:hAnsi="Calibri" w:cs="Calibri"/>
          <w:sz w:val="22"/>
          <w:szCs w:val="22"/>
          <w:lang w:val="en-US"/>
        </w:rPr>
        <w:t xml:space="preserve"> assist correlation of NR SHR and LTE RLF Report at source gNB, UE shall include Target C-RNTI </w:t>
      </w:r>
      <w:r>
        <w:rPr>
          <w:rFonts w:ascii="Calibri" w:eastAsia="Times New Roman" w:hAnsi="Calibri" w:cs="Calibri"/>
          <w:sz w:val="22"/>
          <w:szCs w:val="22"/>
          <w:lang w:val="en-US"/>
        </w:rPr>
        <w:t>in SHR collected during inter-RAT HO (NR</w:t>
      </w:r>
      <w:r w:rsidRPr="005652EA">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 so that it can be used as a reference ID to identify that the SHR and RLF Report are originating from the same UE</w:t>
      </w:r>
    </w:p>
    <w:p w14:paraId="66B43464" w14:textId="77777777" w:rsidR="008E3151" w:rsidRDefault="008E3151" w:rsidP="00F807FE">
      <w:pPr>
        <w:spacing w:after="0"/>
        <w:rPr>
          <w:rFonts w:ascii="Calibri" w:eastAsia="Times New Roman" w:hAnsi="Calibri" w:cs="Calibri"/>
          <w:b/>
          <w:bCs/>
          <w:sz w:val="22"/>
          <w:szCs w:val="22"/>
          <w:lang w:val="en-US"/>
        </w:rPr>
      </w:pPr>
    </w:p>
    <w:p w14:paraId="75EC96DB" w14:textId="384914EA" w:rsidR="00F807FE" w:rsidRDefault="00F807FE" w:rsidP="00F807FE">
      <w:pPr>
        <w:spacing w:after="0"/>
        <w:rPr>
          <w:rFonts w:ascii="Calibri" w:eastAsia="Times New Roman" w:hAnsi="Calibri" w:cs="Calibri"/>
          <w:sz w:val="22"/>
          <w:szCs w:val="22"/>
          <w:lang w:val="en-US"/>
        </w:rPr>
      </w:pPr>
      <w:r w:rsidRPr="00C11F6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4</w:t>
      </w:r>
      <w:r w:rsidRPr="00C11F63">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Pr="00D92729">
        <w:rPr>
          <w:rFonts w:ascii="Calibri" w:eastAsia="Times New Roman" w:hAnsi="Calibri" w:cs="Calibri"/>
          <w:sz w:val="22"/>
          <w:szCs w:val="22"/>
          <w:lang w:val="en-US"/>
        </w:rPr>
        <w:t xml:space="preserve">RAN3 should specify mechanisms </w:t>
      </w:r>
      <w:r>
        <w:rPr>
          <w:rFonts w:ascii="Calibri" w:eastAsia="Times New Roman" w:hAnsi="Calibri" w:cs="Calibri"/>
          <w:sz w:val="22"/>
          <w:szCs w:val="22"/>
          <w:lang w:val="en-US"/>
        </w:rPr>
        <w:t>to ensure that the source</w:t>
      </w:r>
      <w:r w:rsidRPr="00C11F63">
        <w:rPr>
          <w:rFonts w:ascii="Calibri" w:eastAsia="Times New Roman" w:hAnsi="Calibri" w:cs="Calibri"/>
          <w:sz w:val="22"/>
          <w:szCs w:val="22"/>
          <w:lang w:val="en-US"/>
        </w:rPr>
        <w:t xml:space="preserve"> </w:t>
      </w:r>
      <w:r>
        <w:rPr>
          <w:rFonts w:ascii="Calibri" w:eastAsia="Times New Roman" w:hAnsi="Calibri" w:cs="Calibri"/>
          <w:sz w:val="22"/>
          <w:szCs w:val="22"/>
          <w:lang w:val="en-US"/>
        </w:rPr>
        <w:t>gNB</w:t>
      </w:r>
      <w:r w:rsidRPr="00C11F63">
        <w:rPr>
          <w:rFonts w:ascii="Calibri" w:eastAsia="Times New Roman" w:hAnsi="Calibri" w:cs="Calibri"/>
          <w:sz w:val="22"/>
          <w:szCs w:val="22"/>
          <w:lang w:val="en-US"/>
        </w:rPr>
        <w:t xml:space="preserve"> know</w:t>
      </w:r>
      <w:r>
        <w:rPr>
          <w:rFonts w:ascii="Calibri" w:eastAsia="Times New Roman" w:hAnsi="Calibri" w:cs="Calibri"/>
          <w:sz w:val="22"/>
          <w:szCs w:val="22"/>
          <w:lang w:val="en-US"/>
        </w:rPr>
        <w:t>s</w:t>
      </w:r>
      <w:r w:rsidRPr="00C11F63">
        <w:rPr>
          <w:rFonts w:ascii="Calibri" w:eastAsia="Times New Roman" w:hAnsi="Calibri" w:cs="Calibri"/>
          <w:sz w:val="22"/>
          <w:szCs w:val="22"/>
          <w:lang w:val="en-US"/>
        </w:rPr>
        <w:t xml:space="preserve"> the UE context while performing </w:t>
      </w:r>
      <w:r>
        <w:rPr>
          <w:rFonts w:ascii="Calibri" w:eastAsia="Times New Roman" w:hAnsi="Calibri" w:cs="Calibri"/>
          <w:sz w:val="22"/>
          <w:szCs w:val="22"/>
          <w:lang w:val="en-US"/>
        </w:rPr>
        <w:t xml:space="preserve">SHR related optimizations when receiving the SHR collected during </w:t>
      </w:r>
      <w:r w:rsidRPr="00C11F63">
        <w:rPr>
          <w:rFonts w:ascii="Calibri" w:eastAsia="Times New Roman" w:hAnsi="Calibri" w:cs="Calibri"/>
          <w:sz w:val="22"/>
          <w:szCs w:val="22"/>
          <w:lang w:val="en-US"/>
        </w:rPr>
        <w:t xml:space="preserve">inter-RAT </w:t>
      </w:r>
      <w:r>
        <w:rPr>
          <w:rFonts w:ascii="Calibri" w:eastAsia="Times New Roman" w:hAnsi="Calibri" w:cs="Calibri"/>
          <w:sz w:val="22"/>
          <w:szCs w:val="22"/>
          <w:lang w:val="en-US"/>
        </w:rPr>
        <w:t xml:space="preserve">HO (NR </w:t>
      </w:r>
      <w:r w:rsidRPr="00C11F63">
        <w:rPr>
          <w:rFonts w:ascii="Calibri" w:eastAsia="Times New Roman" w:hAnsi="Calibri" w:cs="Calibri"/>
          <w:sz w:val="22"/>
          <w:szCs w:val="22"/>
          <w:lang w:val="en-US"/>
        </w:rPr>
        <w:sym w:font="Wingdings" w:char="F0E0"/>
      </w:r>
      <w:r>
        <w:rPr>
          <w:rFonts w:ascii="Calibri" w:eastAsia="Times New Roman" w:hAnsi="Calibri" w:cs="Calibri"/>
          <w:sz w:val="22"/>
          <w:szCs w:val="22"/>
          <w:lang w:val="en-US"/>
        </w:rPr>
        <w:t xml:space="preserve"> LTE)</w:t>
      </w:r>
    </w:p>
    <w:p w14:paraId="1125262A" w14:textId="77777777" w:rsidR="008E3151" w:rsidRDefault="008E3151" w:rsidP="00F807FE">
      <w:pPr>
        <w:spacing w:after="0"/>
        <w:rPr>
          <w:rFonts w:ascii="Calibri" w:eastAsia="Times New Roman" w:hAnsi="Calibri" w:cs="Calibri"/>
          <w:b/>
          <w:bCs/>
          <w:sz w:val="22"/>
          <w:szCs w:val="22"/>
          <w:lang w:val="en-US"/>
        </w:rPr>
      </w:pPr>
    </w:p>
    <w:p w14:paraId="10643EFB" w14:textId="2A4AC2EF" w:rsidR="00F807FE" w:rsidRDefault="00F807FE" w:rsidP="00F807FE">
      <w:pPr>
        <w:spacing w:after="0"/>
        <w:rPr>
          <w:rFonts w:ascii="Calibri" w:eastAsia="Times New Roman" w:hAnsi="Calibri" w:cs="Calibri"/>
          <w:sz w:val="22"/>
          <w:szCs w:val="22"/>
          <w:lang w:val="en-US"/>
        </w:rPr>
      </w:pPr>
      <w:r w:rsidRPr="004A699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4A699C">
        <w:rPr>
          <w:rFonts w:ascii="Calibri" w:eastAsia="Times New Roman" w:hAnsi="Calibri" w:cs="Calibri"/>
          <w:sz w:val="22"/>
          <w:szCs w:val="22"/>
          <w:lang w:val="en-US"/>
        </w:rPr>
        <w:t xml:space="preserve">: </w:t>
      </w:r>
      <w:proofErr w:type="gramStart"/>
      <w:r w:rsidRPr="004A699C">
        <w:rPr>
          <w:rFonts w:ascii="Calibri" w:eastAsia="Times New Roman" w:hAnsi="Calibri" w:cs="Calibri"/>
          <w:sz w:val="22"/>
          <w:szCs w:val="22"/>
          <w:lang w:val="en-US"/>
        </w:rPr>
        <w:t>In order to</w:t>
      </w:r>
      <w:proofErr w:type="gramEnd"/>
      <w:r w:rsidRPr="004A699C">
        <w:rPr>
          <w:rFonts w:ascii="Calibri" w:eastAsia="Times New Roman" w:hAnsi="Calibri" w:cs="Calibri"/>
          <w:sz w:val="22"/>
          <w:szCs w:val="22"/>
          <w:lang w:val="en-US"/>
        </w:rPr>
        <w:t xml:space="preserve"> identify UE context at source gNB while performing SHR optimizations, UE shall include source C-RNTI and Time between HO execution and SHR retrieval</w:t>
      </w:r>
    </w:p>
    <w:p w14:paraId="6C9AE80F" w14:textId="77777777" w:rsidR="000B01E4" w:rsidRDefault="000B01E4" w:rsidP="003D0046">
      <w:pPr>
        <w:spacing w:after="0"/>
        <w:rPr>
          <w:rFonts w:ascii="Calibri" w:eastAsia="Times New Roman" w:hAnsi="Calibri" w:cs="Calibri"/>
          <w:b/>
          <w:bCs/>
          <w:sz w:val="22"/>
          <w:szCs w:val="22"/>
          <w:u w:val="single"/>
          <w:lang w:val="en-US"/>
        </w:rPr>
      </w:pPr>
    </w:p>
    <w:p w14:paraId="6B73C01F" w14:textId="4B7401DB" w:rsidR="000B01E4" w:rsidRDefault="000B01E4"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Mechanism for forwarding SHR, correlation and UE context retrieval during intra-NR HO</w:t>
      </w:r>
    </w:p>
    <w:p w14:paraId="5BF8FDEB" w14:textId="77777777" w:rsidR="008E3151" w:rsidRDefault="008E3151" w:rsidP="008E3151">
      <w:pPr>
        <w:spacing w:after="0"/>
        <w:rPr>
          <w:rFonts w:ascii="Calibri" w:eastAsia="Times New Roman" w:hAnsi="Calibri" w:cs="Calibri"/>
          <w:b/>
          <w:bCs/>
          <w:sz w:val="22"/>
          <w:szCs w:val="22"/>
          <w:lang w:val="en-US"/>
        </w:rPr>
      </w:pPr>
    </w:p>
    <w:p w14:paraId="4F75C2E0" w14:textId="77777777" w:rsidR="008E3151" w:rsidRPr="00944190" w:rsidRDefault="008E3151" w:rsidP="008E3151">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sidRPr="00944190">
        <w:rPr>
          <w:rFonts w:ascii="Calibri" w:eastAsia="Times New Roman" w:hAnsi="Calibri" w:cs="Calibri"/>
          <w:b/>
          <w:bCs/>
          <w:sz w:val="22"/>
          <w:szCs w:val="22"/>
          <w:lang w:val="en-US"/>
        </w:rPr>
        <w:t>:</w:t>
      </w:r>
      <w:r w:rsidRPr="00944190">
        <w:rPr>
          <w:rFonts w:ascii="Calibri" w:eastAsia="Times New Roman" w:hAnsi="Calibri" w:cs="Calibri"/>
          <w:sz w:val="22"/>
          <w:szCs w:val="22"/>
          <w:lang w:val="en-US"/>
        </w:rPr>
        <w:t xml:space="preserve"> Use the same forwarding mechanism for SHR </w:t>
      </w:r>
      <w:r>
        <w:rPr>
          <w:rFonts w:ascii="Calibri" w:eastAsia="Times New Roman" w:hAnsi="Calibri" w:cs="Calibri"/>
          <w:sz w:val="22"/>
          <w:szCs w:val="22"/>
          <w:lang w:val="en-US"/>
        </w:rPr>
        <w:t>collected during</w:t>
      </w:r>
      <w:r w:rsidRPr="00944190">
        <w:rPr>
          <w:rFonts w:ascii="Calibri" w:eastAsia="Times New Roman" w:hAnsi="Calibri" w:cs="Calibri"/>
          <w:sz w:val="22"/>
          <w:szCs w:val="22"/>
          <w:lang w:val="en-US"/>
        </w:rPr>
        <w:t xml:space="preserve"> intra-NR HO </w:t>
      </w:r>
      <w:r>
        <w:rPr>
          <w:rFonts w:ascii="Calibri" w:eastAsia="Times New Roman" w:hAnsi="Calibri" w:cs="Calibri"/>
          <w:sz w:val="22"/>
          <w:szCs w:val="22"/>
          <w:lang w:val="en-US"/>
        </w:rPr>
        <w:t>as agreed for</w:t>
      </w:r>
      <w:r w:rsidRPr="00944190">
        <w:rPr>
          <w:rFonts w:ascii="Calibri" w:eastAsia="Times New Roman" w:hAnsi="Calibri" w:cs="Calibri"/>
          <w:sz w:val="22"/>
          <w:szCs w:val="22"/>
          <w:lang w:val="en-US"/>
        </w:rPr>
        <w:t xml:space="preserve"> inter-RAT HO i.e., the node retrieving the SHR forwards </w:t>
      </w:r>
      <w:r>
        <w:rPr>
          <w:rFonts w:ascii="Calibri" w:eastAsia="Times New Roman" w:hAnsi="Calibri" w:cs="Calibri"/>
          <w:sz w:val="22"/>
          <w:szCs w:val="22"/>
          <w:lang w:val="en-US"/>
        </w:rPr>
        <w:t>it</w:t>
      </w:r>
      <w:r w:rsidRPr="00944190">
        <w:rPr>
          <w:rFonts w:ascii="Calibri" w:eastAsia="Times New Roman" w:hAnsi="Calibri" w:cs="Calibri"/>
          <w:sz w:val="22"/>
          <w:szCs w:val="22"/>
          <w:lang w:val="en-US"/>
        </w:rPr>
        <w:t xml:space="preserve"> to corresponding node which generates the SHR trigger condition that triggered the SHR</w:t>
      </w:r>
    </w:p>
    <w:p w14:paraId="0FE1408B" w14:textId="77777777" w:rsidR="008E3151" w:rsidRDefault="008E3151" w:rsidP="008E3151">
      <w:pPr>
        <w:spacing w:after="0"/>
        <w:rPr>
          <w:rFonts w:ascii="Calibri" w:eastAsia="Times New Roman" w:hAnsi="Calibri" w:cs="Calibri"/>
          <w:b/>
          <w:bCs/>
          <w:sz w:val="22"/>
          <w:szCs w:val="22"/>
          <w:lang w:val="en-US"/>
        </w:rPr>
      </w:pPr>
    </w:p>
    <w:p w14:paraId="62FA041E" w14:textId="19F96696" w:rsidR="008E3151" w:rsidRPr="00944190" w:rsidRDefault="008E3151" w:rsidP="008E3151">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 4</w:t>
      </w:r>
      <w:r w:rsidRPr="00944190">
        <w:rPr>
          <w:rFonts w:ascii="Calibri" w:eastAsia="Times New Roman" w:hAnsi="Calibri" w:cs="Calibri"/>
          <w:b/>
          <w:bCs/>
          <w:sz w:val="22"/>
          <w:szCs w:val="22"/>
          <w:lang w:val="en-US"/>
        </w:rPr>
        <w:t>:</w:t>
      </w:r>
      <w:r w:rsidRPr="00944190">
        <w:rPr>
          <w:rFonts w:ascii="Calibri" w:eastAsia="Times New Roman" w:hAnsi="Calibri" w:cs="Calibri"/>
          <w:sz w:val="22"/>
          <w:szCs w:val="22"/>
          <w:lang w:val="en-US"/>
        </w:rPr>
        <w:t xml:space="preserve"> </w:t>
      </w:r>
      <w:proofErr w:type="gramStart"/>
      <w:r w:rsidRPr="00944190">
        <w:rPr>
          <w:rFonts w:ascii="Calibri" w:eastAsia="Times New Roman" w:hAnsi="Calibri" w:cs="Calibri"/>
          <w:sz w:val="22"/>
          <w:szCs w:val="22"/>
          <w:lang w:val="en-US"/>
        </w:rPr>
        <w:t>In order to</w:t>
      </w:r>
      <w:proofErr w:type="gramEnd"/>
      <w:r w:rsidRPr="00944190">
        <w:rPr>
          <w:rFonts w:ascii="Calibri" w:eastAsia="Times New Roman" w:hAnsi="Calibri" w:cs="Calibri"/>
          <w:sz w:val="22"/>
          <w:szCs w:val="22"/>
          <w:lang w:val="en-US"/>
        </w:rPr>
        <w:t xml:space="preserve"> assist correlation of NR SHR and NR RLF Report, UE </w:t>
      </w:r>
      <w:r w:rsidRPr="0009615A">
        <w:rPr>
          <w:rFonts w:ascii="Calibri" w:eastAsia="Times New Roman" w:hAnsi="Calibri" w:cs="Calibri"/>
          <w:sz w:val="22"/>
          <w:szCs w:val="22"/>
          <w:lang w:val="en-US"/>
        </w:rPr>
        <w:t>include</w:t>
      </w:r>
      <w:r>
        <w:rPr>
          <w:rFonts w:ascii="Calibri" w:eastAsia="Times New Roman" w:hAnsi="Calibri" w:cs="Calibri"/>
          <w:sz w:val="22"/>
          <w:szCs w:val="22"/>
          <w:lang w:val="en-US"/>
        </w:rPr>
        <w:t>s</w:t>
      </w:r>
      <w:r w:rsidRPr="0009615A">
        <w:rPr>
          <w:rFonts w:ascii="Calibri" w:eastAsia="Times New Roman" w:hAnsi="Calibri" w:cs="Calibri"/>
          <w:sz w:val="22"/>
          <w:szCs w:val="22"/>
          <w:lang w:val="en-US"/>
        </w:rPr>
        <w:t xml:space="preserve"> Target C-RNTI in SHR collected during </w:t>
      </w:r>
      <w:r>
        <w:rPr>
          <w:rFonts w:ascii="Calibri" w:eastAsia="Times New Roman" w:hAnsi="Calibri" w:cs="Calibri"/>
          <w:sz w:val="22"/>
          <w:szCs w:val="22"/>
          <w:lang w:val="en-US"/>
        </w:rPr>
        <w:t>intra-NR HO</w:t>
      </w:r>
      <w:r w:rsidRPr="0009615A">
        <w:rPr>
          <w:rFonts w:ascii="Calibri" w:eastAsia="Times New Roman" w:hAnsi="Calibri" w:cs="Calibri"/>
          <w:sz w:val="22"/>
          <w:szCs w:val="22"/>
          <w:lang w:val="en-US"/>
        </w:rPr>
        <w:t>, so that it can be used as a reference ID to identify that the SHR and RLF Report are originating from the same UE</w:t>
      </w:r>
    </w:p>
    <w:p w14:paraId="6E552D60" w14:textId="77777777" w:rsidR="008E3151" w:rsidRDefault="008E3151" w:rsidP="008E3151">
      <w:pPr>
        <w:spacing w:after="0"/>
        <w:rPr>
          <w:rFonts w:ascii="Calibri" w:eastAsia="Times New Roman" w:hAnsi="Calibri" w:cs="Calibri"/>
          <w:b/>
          <w:bCs/>
          <w:sz w:val="22"/>
          <w:szCs w:val="22"/>
          <w:lang w:val="en-US"/>
        </w:rPr>
      </w:pPr>
    </w:p>
    <w:p w14:paraId="2C7CCF70" w14:textId="7A3214CE" w:rsidR="008E3151" w:rsidRPr="00944190" w:rsidRDefault="008E3151" w:rsidP="008E3151">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7</w:t>
      </w:r>
      <w:r w:rsidRPr="00944190">
        <w:rPr>
          <w:rFonts w:ascii="Calibri" w:eastAsia="Times New Roman" w:hAnsi="Calibri" w:cs="Calibri"/>
          <w:sz w:val="22"/>
          <w:szCs w:val="22"/>
          <w:lang w:val="en-US"/>
        </w:rPr>
        <w:t xml:space="preserve">: </w:t>
      </w:r>
      <w:r>
        <w:rPr>
          <w:rFonts w:ascii="Calibri" w:eastAsia="Times New Roman" w:hAnsi="Calibri" w:cs="Calibri"/>
          <w:sz w:val="22"/>
          <w:szCs w:val="22"/>
          <w:lang w:val="en-US"/>
        </w:rPr>
        <w:t>In case there is a RLF shortly after a successful intra-NR HO where SHR is collected, c</w:t>
      </w:r>
      <w:r w:rsidRPr="00944190">
        <w:rPr>
          <w:rFonts w:ascii="Calibri" w:eastAsia="Times New Roman" w:hAnsi="Calibri" w:cs="Calibri"/>
          <w:sz w:val="22"/>
          <w:szCs w:val="22"/>
          <w:lang w:val="en-US"/>
        </w:rPr>
        <w:t xml:space="preserve">orrelation of NR SHR and NR RLF Report should be </w:t>
      </w:r>
    </w:p>
    <w:p w14:paraId="4B2EBBAD" w14:textId="77777777" w:rsidR="008E3151" w:rsidRPr="00944190" w:rsidRDefault="008E3151" w:rsidP="008E3151">
      <w:pPr>
        <w:numPr>
          <w:ilvl w:val="0"/>
          <w:numId w:val="21"/>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source gNB if SHR is collected due to T310/T312 trigger</w:t>
      </w:r>
    </w:p>
    <w:p w14:paraId="5AE2BA55" w14:textId="77777777" w:rsidR="008E3151" w:rsidRPr="00944190" w:rsidRDefault="008E3151" w:rsidP="008E3151">
      <w:pPr>
        <w:numPr>
          <w:ilvl w:val="0"/>
          <w:numId w:val="21"/>
        </w:numPr>
        <w:spacing w:after="0"/>
        <w:textAlignment w:val="center"/>
        <w:rPr>
          <w:rFonts w:ascii="Calibri" w:eastAsia="Times New Roman" w:hAnsi="Calibri" w:cs="Calibri"/>
          <w:sz w:val="22"/>
          <w:szCs w:val="22"/>
          <w:lang w:val="en-US"/>
        </w:rPr>
      </w:pPr>
      <w:r w:rsidRPr="00944190">
        <w:rPr>
          <w:rFonts w:ascii="Calibri" w:eastAsia="Times New Roman" w:hAnsi="Calibri" w:cs="Calibri"/>
          <w:sz w:val="22"/>
          <w:szCs w:val="22"/>
          <w:lang w:val="en-US"/>
        </w:rPr>
        <w:t>Performed at the target gNB if SHR is collected due to T304 trigger</w:t>
      </w:r>
    </w:p>
    <w:p w14:paraId="47132A97" w14:textId="77777777" w:rsidR="008E3151" w:rsidRPr="00944190" w:rsidRDefault="008E3151" w:rsidP="008E3151">
      <w:pPr>
        <w:spacing w:after="0"/>
        <w:rPr>
          <w:rFonts w:ascii="Calibri" w:eastAsia="Times New Roman" w:hAnsi="Calibri" w:cs="Calibri"/>
          <w:sz w:val="22"/>
          <w:szCs w:val="22"/>
          <w:lang w:val="en-US"/>
        </w:rPr>
      </w:pPr>
      <w:r w:rsidRPr="00944190">
        <w:rPr>
          <w:rFonts w:ascii="Calibri" w:eastAsia="Times New Roman" w:hAnsi="Calibri" w:cs="Calibri"/>
          <w:sz w:val="22"/>
          <w:szCs w:val="22"/>
          <w:lang w:val="en-US"/>
        </w:rPr>
        <w:t> </w:t>
      </w:r>
    </w:p>
    <w:p w14:paraId="4555C948" w14:textId="77777777" w:rsidR="008E3151" w:rsidRPr="00944190" w:rsidRDefault="008E3151" w:rsidP="008E3151">
      <w:pPr>
        <w:spacing w:after="0"/>
        <w:rPr>
          <w:rFonts w:ascii="Calibri" w:eastAsia="Times New Roman" w:hAnsi="Calibri" w:cs="Calibri"/>
          <w:sz w:val="22"/>
          <w:szCs w:val="22"/>
          <w:lang w:val="en-US"/>
        </w:rPr>
      </w:pPr>
      <w:r w:rsidRPr="00944190">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8</w:t>
      </w:r>
      <w:r w:rsidRPr="00944190">
        <w:rPr>
          <w:rFonts w:ascii="Calibri" w:eastAsia="Times New Roman" w:hAnsi="Calibri" w:cs="Calibri"/>
          <w:sz w:val="22"/>
          <w:szCs w:val="22"/>
          <w:lang w:val="en-US"/>
        </w:rPr>
        <w:t xml:space="preserve">: </w:t>
      </w:r>
      <w:proofErr w:type="gramStart"/>
      <w:r w:rsidRPr="00944190">
        <w:rPr>
          <w:rFonts w:ascii="Calibri" w:eastAsia="Times New Roman" w:hAnsi="Calibri" w:cs="Calibri"/>
          <w:sz w:val="22"/>
          <w:szCs w:val="22"/>
          <w:lang w:val="en-US"/>
        </w:rPr>
        <w:t>In order to</w:t>
      </w:r>
      <w:proofErr w:type="gramEnd"/>
      <w:r w:rsidRPr="00944190">
        <w:rPr>
          <w:rFonts w:ascii="Calibri" w:eastAsia="Times New Roman" w:hAnsi="Calibri" w:cs="Calibri"/>
          <w:sz w:val="22"/>
          <w:szCs w:val="22"/>
          <w:lang w:val="en-US"/>
        </w:rPr>
        <w:t xml:space="preserve"> identify UE context while performing SHR optimizations, UE shall include source C-RNTI and Time between HO execution and SHR retrieval</w:t>
      </w:r>
      <w:r>
        <w:rPr>
          <w:rFonts w:ascii="Calibri" w:eastAsia="Times New Roman" w:hAnsi="Calibri" w:cs="Calibri"/>
          <w:sz w:val="22"/>
          <w:szCs w:val="22"/>
          <w:lang w:val="en-US"/>
        </w:rPr>
        <w:t xml:space="preserve"> in SHR collected during intra-NR HO in Rel-18</w:t>
      </w:r>
    </w:p>
    <w:p w14:paraId="63DB833E" w14:textId="77777777" w:rsidR="000B01E4" w:rsidRDefault="000B01E4" w:rsidP="003D0046">
      <w:pPr>
        <w:spacing w:after="0"/>
        <w:rPr>
          <w:rFonts w:ascii="Calibri" w:eastAsia="Times New Roman" w:hAnsi="Calibri" w:cs="Calibri"/>
          <w:b/>
          <w:bCs/>
          <w:sz w:val="22"/>
          <w:szCs w:val="22"/>
          <w:u w:val="single"/>
          <w:lang w:val="en-US"/>
        </w:rPr>
      </w:pPr>
    </w:p>
    <w:p w14:paraId="786197E1" w14:textId="0BCDE992" w:rsidR="000B01E4"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SHR collected during inter-RAT HO (LTE </w:t>
      </w:r>
      <w:r w:rsidRPr="000B590A">
        <w:rPr>
          <w:rFonts w:ascii="Calibri" w:eastAsia="Times New Roman" w:hAnsi="Calibri" w:cs="Calibri"/>
          <w:b/>
          <w:bCs/>
          <w:sz w:val="22"/>
          <w:szCs w:val="22"/>
          <w:u w:val="single"/>
          <w:lang w:val="en-US"/>
        </w:rPr>
        <w:sym w:font="Wingdings" w:char="F0E0"/>
      </w:r>
      <w:r>
        <w:rPr>
          <w:rFonts w:ascii="Calibri" w:eastAsia="Times New Roman" w:hAnsi="Calibri" w:cs="Calibri"/>
          <w:b/>
          <w:bCs/>
          <w:sz w:val="22"/>
          <w:szCs w:val="22"/>
          <w:u w:val="single"/>
          <w:lang w:val="en-US"/>
        </w:rPr>
        <w:t xml:space="preserve"> NR)</w:t>
      </w:r>
    </w:p>
    <w:p w14:paraId="3C222E8D" w14:textId="77777777" w:rsidR="000B590A" w:rsidRDefault="000B590A" w:rsidP="003D0046">
      <w:pPr>
        <w:spacing w:after="0"/>
        <w:rPr>
          <w:rFonts w:ascii="Calibri" w:eastAsia="Times New Roman" w:hAnsi="Calibri" w:cs="Calibri"/>
          <w:b/>
          <w:bCs/>
          <w:sz w:val="22"/>
          <w:szCs w:val="22"/>
          <w:u w:val="single"/>
          <w:lang w:val="en-US"/>
        </w:rPr>
      </w:pPr>
    </w:p>
    <w:p w14:paraId="6E11FBF3" w14:textId="77777777" w:rsidR="006D0FFB" w:rsidRDefault="006D0FFB" w:rsidP="006D0FF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5: </w:t>
      </w:r>
      <w:r>
        <w:rPr>
          <w:rFonts w:ascii="Calibri" w:eastAsia="Times New Roman" w:hAnsi="Calibri" w:cs="Calibri"/>
          <w:sz w:val="22"/>
          <w:szCs w:val="22"/>
          <w:lang w:val="en-US"/>
        </w:rPr>
        <w:t>I</w:t>
      </w:r>
      <w:r w:rsidRPr="00705D44">
        <w:rPr>
          <w:rFonts w:ascii="Calibri" w:eastAsia="Times New Roman" w:hAnsi="Calibri" w:cs="Calibri"/>
          <w:sz w:val="22"/>
          <w:szCs w:val="22"/>
          <w:lang w:val="en-US"/>
        </w:rPr>
        <w:t xml:space="preserve">t is not </w:t>
      </w:r>
      <w:r>
        <w:rPr>
          <w:rFonts w:ascii="Calibri" w:eastAsia="Times New Roman" w:hAnsi="Calibri" w:cs="Calibri"/>
          <w:sz w:val="22"/>
          <w:szCs w:val="22"/>
          <w:lang w:val="en-US"/>
        </w:rPr>
        <w:t>very</w:t>
      </w:r>
      <w:r w:rsidRPr="00705D44">
        <w:rPr>
          <w:rFonts w:ascii="Calibri" w:eastAsia="Times New Roman" w:hAnsi="Calibri" w:cs="Calibri"/>
          <w:sz w:val="22"/>
          <w:szCs w:val="22"/>
          <w:lang w:val="en-US"/>
        </w:rPr>
        <w:t xml:space="preserve"> useful to optimize RLM timers (T310 and T312) in case of a successful LTE</w:t>
      </w:r>
      <w:r>
        <w:rPr>
          <w:rFonts w:ascii="Calibri" w:eastAsia="Times New Roman" w:hAnsi="Calibri" w:cs="Calibri"/>
          <w:sz w:val="22"/>
          <w:szCs w:val="22"/>
          <w:lang w:val="en-US"/>
        </w:rPr>
        <w:t xml:space="preserve"> </w:t>
      </w:r>
      <w:r w:rsidRPr="00705D44">
        <w:rPr>
          <w:rFonts w:ascii="Calibri" w:eastAsia="Times New Roman" w:hAnsi="Calibri" w:cs="Calibri"/>
          <w:sz w:val="22"/>
          <w:szCs w:val="22"/>
          <w:lang w:val="en-US"/>
        </w:rPr>
        <w:sym w:font="Wingdings" w:char="F0E0"/>
      </w:r>
      <w:r w:rsidRPr="00705D44">
        <w:rPr>
          <w:rFonts w:ascii="Calibri" w:eastAsia="Times New Roman" w:hAnsi="Calibri" w:cs="Calibri"/>
          <w:sz w:val="22"/>
          <w:szCs w:val="22"/>
          <w:lang w:val="en-US"/>
        </w:rPr>
        <w:t xml:space="preserve"> NR </w:t>
      </w:r>
      <w:r>
        <w:rPr>
          <w:rFonts w:ascii="Calibri" w:eastAsia="Times New Roman" w:hAnsi="Calibri" w:cs="Calibri"/>
          <w:sz w:val="22"/>
          <w:szCs w:val="22"/>
          <w:lang w:val="en-US"/>
        </w:rPr>
        <w:t>handover as LTE doesn’t have a beam-based structure</w:t>
      </w:r>
    </w:p>
    <w:p w14:paraId="07BE403A" w14:textId="77777777" w:rsidR="006D0FFB" w:rsidRDefault="006D0FFB" w:rsidP="006D0FFB">
      <w:pPr>
        <w:spacing w:after="0"/>
        <w:rPr>
          <w:rFonts w:ascii="Calibri" w:eastAsia="Times New Roman" w:hAnsi="Calibri" w:cs="Calibri"/>
          <w:b/>
          <w:bCs/>
          <w:sz w:val="22"/>
          <w:szCs w:val="22"/>
          <w:lang w:val="en-US"/>
        </w:rPr>
      </w:pPr>
    </w:p>
    <w:p w14:paraId="42FB7D1F" w14:textId="7458A4FC" w:rsidR="006D0FFB" w:rsidRPr="00B07ACC" w:rsidRDefault="006D0FFB" w:rsidP="006D0FFB">
      <w:pPr>
        <w:spacing w:after="0"/>
        <w:rPr>
          <w:rFonts w:ascii="Calibri" w:eastAsia="Times New Roman" w:hAnsi="Calibri" w:cs="Calibri"/>
          <w:sz w:val="22"/>
          <w:szCs w:val="22"/>
          <w:lang w:val="en-US"/>
        </w:rPr>
      </w:pPr>
      <w:r w:rsidRPr="00B07AC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9</w:t>
      </w:r>
      <w:r w:rsidRPr="00B07ACC">
        <w:rPr>
          <w:rFonts w:ascii="Calibri" w:eastAsia="Times New Roman" w:hAnsi="Calibri" w:cs="Calibri"/>
          <w:sz w:val="22"/>
          <w:szCs w:val="22"/>
          <w:lang w:val="en-US"/>
        </w:rPr>
        <w:t xml:space="preserve">: </w:t>
      </w:r>
      <w:r>
        <w:rPr>
          <w:rFonts w:ascii="Calibri" w:eastAsia="Times New Roman" w:hAnsi="Calibri" w:cs="Calibri"/>
          <w:sz w:val="22"/>
          <w:szCs w:val="22"/>
          <w:lang w:val="en-US"/>
        </w:rPr>
        <w:t>Rel-18 should support collection of</w:t>
      </w:r>
      <w:r w:rsidRPr="00B07ACC">
        <w:rPr>
          <w:rFonts w:ascii="Calibri" w:eastAsia="Times New Roman" w:hAnsi="Calibri" w:cs="Calibri"/>
          <w:sz w:val="22"/>
          <w:szCs w:val="22"/>
          <w:lang w:val="en-US"/>
        </w:rPr>
        <w:t xml:space="preserve"> SHR </w:t>
      </w:r>
      <w:r>
        <w:rPr>
          <w:rFonts w:ascii="Calibri" w:eastAsia="Times New Roman" w:hAnsi="Calibri" w:cs="Calibri"/>
          <w:sz w:val="22"/>
          <w:szCs w:val="22"/>
          <w:lang w:val="en-US"/>
        </w:rPr>
        <w:t>during successful inter-RAT HO (</w:t>
      </w:r>
      <w:r w:rsidRPr="00B07ACC">
        <w:rPr>
          <w:rFonts w:ascii="Calibri" w:eastAsia="Times New Roman" w:hAnsi="Calibri" w:cs="Calibri"/>
          <w:sz w:val="22"/>
          <w:szCs w:val="22"/>
          <w:lang w:val="en-US"/>
        </w:rPr>
        <w:t xml:space="preserve">LTE </w:t>
      </w:r>
      <w:r w:rsidRPr="00405FA5">
        <w:rPr>
          <w:rFonts w:ascii="Calibri" w:eastAsia="Times New Roman" w:hAnsi="Calibri" w:cs="Calibri"/>
          <w:sz w:val="22"/>
          <w:szCs w:val="22"/>
          <w:lang w:val="en-US"/>
        </w:rPr>
        <w:sym w:font="Wingdings" w:char="F0E0"/>
      </w:r>
      <w:r w:rsidRPr="00B07ACC">
        <w:rPr>
          <w:rFonts w:ascii="Calibri" w:eastAsia="Times New Roman" w:hAnsi="Calibri" w:cs="Calibri"/>
          <w:sz w:val="22"/>
          <w:szCs w:val="22"/>
          <w:lang w:val="en-US"/>
        </w:rPr>
        <w:t xml:space="preserve"> NR</w:t>
      </w:r>
      <w:r>
        <w:rPr>
          <w:rFonts w:ascii="Calibri" w:eastAsia="Times New Roman" w:hAnsi="Calibri" w:cs="Calibri"/>
          <w:sz w:val="22"/>
          <w:szCs w:val="22"/>
          <w:lang w:val="en-US"/>
        </w:rPr>
        <w:t>)</w:t>
      </w:r>
      <w:r w:rsidRPr="00B07ACC">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but </w:t>
      </w:r>
      <w:r w:rsidRPr="00B07ACC">
        <w:rPr>
          <w:rFonts w:ascii="Calibri" w:eastAsia="Times New Roman" w:hAnsi="Calibri" w:cs="Calibri"/>
          <w:sz w:val="22"/>
          <w:szCs w:val="22"/>
          <w:lang w:val="en-US"/>
        </w:rPr>
        <w:t xml:space="preserve">only for T304 trigger. </w:t>
      </w:r>
    </w:p>
    <w:p w14:paraId="44FBD66B" w14:textId="77777777" w:rsidR="006D0FFB" w:rsidRPr="00B07ACC" w:rsidRDefault="006D0FFB" w:rsidP="006D0FFB">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 xml:space="preserve">Target gNB should send SHR configuration (T304 trigger) via </w:t>
      </w:r>
      <w:proofErr w:type="spellStart"/>
      <w:r w:rsidRPr="00B07ACC">
        <w:rPr>
          <w:rFonts w:ascii="Calibri" w:eastAsia="Times New Roman" w:hAnsi="Calibri" w:cs="Calibri"/>
          <w:sz w:val="22"/>
          <w:szCs w:val="22"/>
          <w:lang w:val="en-US"/>
        </w:rPr>
        <w:t>MobilityFromLTECommand</w:t>
      </w:r>
      <w:proofErr w:type="spellEnd"/>
      <w:r w:rsidRPr="00B07ACC">
        <w:rPr>
          <w:rFonts w:ascii="Calibri" w:eastAsia="Times New Roman" w:hAnsi="Calibri" w:cs="Calibri"/>
          <w:sz w:val="22"/>
          <w:szCs w:val="22"/>
          <w:lang w:val="en-US"/>
        </w:rPr>
        <w:t xml:space="preserve"> and UE stores this SHR configuration in NR format.</w:t>
      </w:r>
    </w:p>
    <w:p w14:paraId="0C5D9DA4" w14:textId="77777777" w:rsidR="006D0FFB" w:rsidRPr="00B07ACC" w:rsidRDefault="006D0FFB" w:rsidP="006D0FFB">
      <w:pPr>
        <w:numPr>
          <w:ilvl w:val="0"/>
          <w:numId w:val="5"/>
        </w:numPr>
        <w:spacing w:after="0"/>
        <w:textAlignment w:val="center"/>
        <w:rPr>
          <w:rFonts w:ascii="Calibri" w:eastAsia="Times New Roman" w:hAnsi="Calibri" w:cs="Calibri"/>
          <w:sz w:val="22"/>
          <w:szCs w:val="22"/>
          <w:lang w:val="en-US"/>
        </w:rPr>
      </w:pPr>
      <w:r w:rsidRPr="00B07ACC">
        <w:rPr>
          <w:rFonts w:ascii="Calibri" w:eastAsia="Times New Roman" w:hAnsi="Calibri" w:cs="Calibri"/>
          <w:sz w:val="22"/>
          <w:szCs w:val="22"/>
          <w:lang w:val="en-US"/>
        </w:rPr>
        <w:t>If T304 trigger</w:t>
      </w:r>
      <w:r>
        <w:rPr>
          <w:rFonts w:ascii="Calibri" w:eastAsia="Times New Roman" w:hAnsi="Calibri" w:cs="Calibri"/>
          <w:sz w:val="22"/>
          <w:szCs w:val="22"/>
          <w:lang w:val="en-US"/>
        </w:rPr>
        <w:t xml:space="preserve"> </w:t>
      </w:r>
      <w:r w:rsidRPr="00B07ACC">
        <w:rPr>
          <w:rFonts w:ascii="Calibri" w:eastAsia="Times New Roman" w:hAnsi="Calibri" w:cs="Calibri"/>
          <w:sz w:val="22"/>
          <w:szCs w:val="22"/>
          <w:lang w:val="en-US"/>
        </w:rPr>
        <w:t xml:space="preserve">is met, UE records </w:t>
      </w:r>
      <w:r>
        <w:rPr>
          <w:rFonts w:ascii="Calibri" w:eastAsia="Times New Roman" w:hAnsi="Calibri" w:cs="Calibri"/>
          <w:sz w:val="22"/>
          <w:szCs w:val="22"/>
          <w:lang w:val="en-US"/>
        </w:rPr>
        <w:t xml:space="preserve">NR </w:t>
      </w:r>
      <w:r w:rsidRPr="00B07ACC">
        <w:rPr>
          <w:rFonts w:ascii="Calibri" w:eastAsia="Times New Roman" w:hAnsi="Calibri" w:cs="Calibri"/>
          <w:sz w:val="22"/>
          <w:szCs w:val="22"/>
          <w:lang w:val="en-US"/>
        </w:rPr>
        <w:t>SHR and reports it to the target gNB or another gNB</w:t>
      </w:r>
    </w:p>
    <w:p w14:paraId="7E755D17" w14:textId="77777777" w:rsidR="006D0FFB" w:rsidRDefault="006D0FFB" w:rsidP="006D0FFB">
      <w:pPr>
        <w:spacing w:after="0"/>
        <w:textAlignment w:val="center"/>
        <w:rPr>
          <w:rFonts w:ascii="Calibri" w:eastAsia="Times New Roman" w:hAnsi="Calibri" w:cs="Calibri"/>
          <w:sz w:val="22"/>
          <w:szCs w:val="22"/>
          <w:lang w:val="en-US"/>
        </w:rPr>
      </w:pPr>
    </w:p>
    <w:p w14:paraId="77812441" w14:textId="28B29B1B" w:rsidR="006D0FFB" w:rsidRPr="00780299" w:rsidRDefault="006D0FFB" w:rsidP="006D0FFB">
      <w:pPr>
        <w:spacing w:after="0"/>
        <w:textAlignment w:val="center"/>
        <w:rPr>
          <w:rFonts w:ascii="Calibri" w:eastAsia="Times New Roman" w:hAnsi="Calibri" w:cs="Calibri"/>
          <w:sz w:val="22"/>
          <w:szCs w:val="22"/>
          <w:lang w:val="en-US"/>
        </w:rPr>
      </w:pPr>
      <w:r w:rsidRPr="009E08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10</w:t>
      </w:r>
      <w:r w:rsidRPr="009E08DA">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Convert the WA into agreement “</w:t>
      </w:r>
      <w:r w:rsidRPr="009E08DA">
        <w:rPr>
          <w:rFonts w:ascii="Calibri" w:eastAsia="Times New Roman" w:hAnsi="Calibri" w:cs="Calibri"/>
          <w:i/>
          <w:iCs/>
          <w:sz w:val="22"/>
          <w:szCs w:val="22"/>
          <w:lang w:val="en-US"/>
        </w:rPr>
        <w:t>WA: The content of inter-RAT SHR from LTE to NR includes at least Source LTE cell, Target NR cell</w:t>
      </w:r>
      <w:r>
        <w:rPr>
          <w:rFonts w:ascii="Calibri" w:eastAsia="Times New Roman" w:hAnsi="Calibri" w:cs="Calibri"/>
          <w:sz w:val="22"/>
          <w:szCs w:val="22"/>
          <w:lang w:val="en-US"/>
        </w:rPr>
        <w:t>”</w:t>
      </w:r>
    </w:p>
    <w:p w14:paraId="487AED35" w14:textId="77777777" w:rsidR="000B590A" w:rsidRDefault="000B590A" w:rsidP="003D0046">
      <w:pPr>
        <w:spacing w:after="0"/>
        <w:rPr>
          <w:rFonts w:ascii="Calibri" w:eastAsia="Times New Roman" w:hAnsi="Calibri" w:cs="Calibri"/>
          <w:b/>
          <w:bCs/>
          <w:sz w:val="22"/>
          <w:szCs w:val="22"/>
          <w:u w:val="single"/>
          <w:lang w:val="en-US"/>
        </w:rPr>
      </w:pPr>
    </w:p>
    <w:p w14:paraId="62BBB3AA" w14:textId="79C9E205" w:rsidR="000B590A" w:rsidRPr="00F53B2E" w:rsidRDefault="000B590A" w:rsidP="003D0046">
      <w:pPr>
        <w:spacing w:after="0"/>
        <w:rPr>
          <w:rFonts w:ascii="Calibri" w:eastAsia="Times New Roman" w:hAnsi="Calibri" w:cs="Calibri"/>
          <w:b/>
          <w:bCs/>
          <w:color w:val="4472C4" w:themeColor="accent1"/>
          <w:sz w:val="28"/>
          <w:szCs w:val="28"/>
          <w:u w:val="single"/>
          <w:lang w:val="en-US"/>
        </w:rPr>
      </w:pPr>
      <w:r w:rsidRPr="00F53B2E">
        <w:rPr>
          <w:rFonts w:ascii="Calibri" w:eastAsia="Times New Roman" w:hAnsi="Calibri" w:cs="Calibri"/>
          <w:b/>
          <w:bCs/>
          <w:color w:val="4472C4" w:themeColor="accent1"/>
          <w:sz w:val="28"/>
          <w:szCs w:val="28"/>
          <w:u w:val="single"/>
          <w:lang w:val="en-US"/>
        </w:rPr>
        <w:lastRenderedPageBreak/>
        <w:t xml:space="preserve">Successful </w:t>
      </w:r>
      <w:proofErr w:type="spellStart"/>
      <w:r w:rsidRPr="00F53B2E">
        <w:rPr>
          <w:rFonts w:ascii="Calibri" w:eastAsia="Times New Roman" w:hAnsi="Calibri" w:cs="Calibri"/>
          <w:b/>
          <w:bCs/>
          <w:color w:val="4472C4" w:themeColor="accent1"/>
          <w:sz w:val="28"/>
          <w:szCs w:val="28"/>
          <w:u w:val="single"/>
          <w:lang w:val="en-US"/>
        </w:rPr>
        <w:t>PSCell</w:t>
      </w:r>
      <w:proofErr w:type="spellEnd"/>
      <w:r w:rsidRPr="00F53B2E">
        <w:rPr>
          <w:rFonts w:ascii="Calibri" w:eastAsia="Times New Roman" w:hAnsi="Calibri" w:cs="Calibri"/>
          <w:b/>
          <w:bCs/>
          <w:color w:val="4472C4" w:themeColor="accent1"/>
          <w:sz w:val="28"/>
          <w:szCs w:val="28"/>
          <w:u w:val="single"/>
          <w:lang w:val="en-US"/>
        </w:rPr>
        <w:t xml:space="preserve"> Change Report</w:t>
      </w:r>
    </w:p>
    <w:p w14:paraId="407EBF4B" w14:textId="77777777" w:rsidR="000B590A" w:rsidRDefault="000B590A" w:rsidP="003D0046">
      <w:pPr>
        <w:spacing w:after="0"/>
        <w:rPr>
          <w:rFonts w:ascii="Calibri" w:eastAsia="Times New Roman" w:hAnsi="Calibri" w:cs="Calibri"/>
          <w:b/>
          <w:bCs/>
          <w:sz w:val="22"/>
          <w:szCs w:val="22"/>
          <w:u w:val="single"/>
          <w:lang w:val="en-US"/>
        </w:rPr>
      </w:pPr>
    </w:p>
    <w:p w14:paraId="023D956A" w14:textId="4412B023"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Which node decides SPR triggers in MN initiated </w:t>
      </w:r>
      <w:proofErr w:type="spellStart"/>
      <w:r>
        <w:rPr>
          <w:rFonts w:ascii="Calibri" w:eastAsia="Times New Roman" w:hAnsi="Calibri" w:cs="Calibri"/>
          <w:b/>
          <w:bCs/>
          <w:sz w:val="22"/>
          <w:szCs w:val="22"/>
          <w:u w:val="single"/>
          <w:lang w:val="en-US"/>
        </w:rPr>
        <w:t>PSCell</w:t>
      </w:r>
      <w:proofErr w:type="spellEnd"/>
      <w:r>
        <w:rPr>
          <w:rFonts w:ascii="Calibri" w:eastAsia="Times New Roman" w:hAnsi="Calibri" w:cs="Calibri"/>
          <w:b/>
          <w:bCs/>
          <w:sz w:val="22"/>
          <w:szCs w:val="22"/>
          <w:u w:val="single"/>
          <w:lang w:val="en-US"/>
        </w:rPr>
        <w:t xml:space="preserve"> change?</w:t>
      </w:r>
    </w:p>
    <w:p w14:paraId="30C3EB88" w14:textId="77777777" w:rsidR="000B590A" w:rsidRDefault="000B590A" w:rsidP="003D0046">
      <w:pPr>
        <w:spacing w:after="0"/>
        <w:rPr>
          <w:rFonts w:ascii="Calibri" w:eastAsia="Times New Roman" w:hAnsi="Calibri" w:cs="Calibri"/>
          <w:b/>
          <w:bCs/>
          <w:sz w:val="22"/>
          <w:szCs w:val="22"/>
          <w:u w:val="single"/>
          <w:lang w:val="en-US"/>
        </w:rPr>
      </w:pPr>
    </w:p>
    <w:p w14:paraId="0E279307" w14:textId="77777777" w:rsidR="006D0FFB" w:rsidRDefault="006D0FFB" w:rsidP="006D0FFB">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 xml:space="preserve">Observation 6: </w:t>
      </w:r>
      <w:r w:rsidRPr="00655F54">
        <w:rPr>
          <w:rFonts w:ascii="Calibri" w:eastAsia="Times New Roman" w:hAnsi="Calibri" w:cs="Calibri"/>
          <w:sz w:val="22"/>
          <w:szCs w:val="22"/>
          <w:lang w:val="en-US"/>
        </w:rPr>
        <w:t xml:space="preserve">MN doesn’t know the actual values </w:t>
      </w:r>
      <w:r>
        <w:rPr>
          <w:rFonts w:ascii="Calibri" w:eastAsia="Times New Roman" w:hAnsi="Calibri" w:cs="Calibri"/>
          <w:sz w:val="22"/>
          <w:szCs w:val="22"/>
          <w:lang w:val="en-US"/>
        </w:rPr>
        <w:t xml:space="preserve">of </w:t>
      </w:r>
      <w:r w:rsidRPr="00655F54">
        <w:rPr>
          <w:rFonts w:ascii="Calibri" w:eastAsia="Times New Roman" w:hAnsi="Calibri" w:cs="Calibri"/>
          <w:sz w:val="22"/>
          <w:szCs w:val="22"/>
          <w:lang w:val="en-US"/>
        </w:rPr>
        <w:t xml:space="preserve">T310/T312 </w:t>
      </w:r>
      <w:r>
        <w:rPr>
          <w:rFonts w:ascii="Calibri" w:eastAsia="Times New Roman" w:hAnsi="Calibri" w:cs="Calibri"/>
          <w:sz w:val="22"/>
          <w:szCs w:val="22"/>
          <w:lang w:val="en-US"/>
        </w:rPr>
        <w:t>of SCG configured by source SN</w:t>
      </w:r>
    </w:p>
    <w:p w14:paraId="5539D626" w14:textId="77777777" w:rsidR="0007695D" w:rsidRDefault="0007695D" w:rsidP="006D0FFB">
      <w:pPr>
        <w:spacing w:after="0"/>
        <w:rPr>
          <w:rFonts w:ascii="Calibri" w:eastAsia="Times New Roman" w:hAnsi="Calibri" w:cs="Calibri"/>
          <w:sz w:val="22"/>
          <w:szCs w:val="22"/>
          <w:lang w:val="en-US"/>
        </w:rPr>
      </w:pPr>
    </w:p>
    <w:p w14:paraId="1F402DC4" w14:textId="77777777" w:rsidR="006D0FFB" w:rsidRDefault="006D0FFB" w:rsidP="006D0FFB">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 xml:space="preserve">Observation 7: </w:t>
      </w:r>
      <w:r w:rsidRPr="00E14E80">
        <w:rPr>
          <w:rFonts w:ascii="Calibri" w:eastAsia="Times New Roman" w:hAnsi="Calibri" w:cs="Calibri"/>
          <w:sz w:val="22"/>
          <w:szCs w:val="22"/>
          <w:lang w:val="en-US"/>
        </w:rPr>
        <w:t xml:space="preserve">In case of </w:t>
      </w:r>
      <w:r>
        <w:rPr>
          <w:rFonts w:ascii="Calibri" w:eastAsia="Times New Roman" w:hAnsi="Calibri" w:cs="Calibri"/>
          <w:sz w:val="22"/>
          <w:szCs w:val="22"/>
          <w:lang w:val="en-US"/>
        </w:rPr>
        <w:t>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w:t>
      </w:r>
      <w:r w:rsidRPr="00655F54">
        <w:rPr>
          <w:rFonts w:ascii="Calibri" w:eastAsia="Times New Roman" w:hAnsi="Calibri" w:cs="Calibri"/>
          <w:sz w:val="22"/>
          <w:szCs w:val="22"/>
          <w:lang w:val="en-US"/>
        </w:rPr>
        <w:t xml:space="preserve">MN can only provide a blind </w:t>
      </w:r>
      <w:r>
        <w:rPr>
          <w:rFonts w:ascii="Calibri" w:eastAsia="Times New Roman" w:hAnsi="Calibri" w:cs="Calibri"/>
          <w:sz w:val="22"/>
          <w:szCs w:val="22"/>
          <w:lang w:val="en-US"/>
        </w:rPr>
        <w:t xml:space="preserve">T310/T312 related </w:t>
      </w:r>
      <w:r w:rsidRPr="00655F54">
        <w:rPr>
          <w:rFonts w:ascii="Calibri" w:eastAsia="Times New Roman" w:hAnsi="Calibri" w:cs="Calibri"/>
          <w:sz w:val="22"/>
          <w:szCs w:val="22"/>
          <w:lang w:val="en-US"/>
        </w:rPr>
        <w:t>SPR trigger which is not optimal</w:t>
      </w:r>
      <w:r>
        <w:rPr>
          <w:rFonts w:ascii="Calibri" w:eastAsia="Times New Roman" w:hAnsi="Calibri" w:cs="Calibri"/>
          <w:sz w:val="22"/>
          <w:szCs w:val="22"/>
          <w:lang w:val="en-US"/>
        </w:rPr>
        <w:t xml:space="preserve"> for SPR collection at UE</w:t>
      </w:r>
    </w:p>
    <w:p w14:paraId="52922EBA" w14:textId="77777777" w:rsidR="006D0FFB" w:rsidRDefault="006D0FFB" w:rsidP="006D0FFB">
      <w:pPr>
        <w:spacing w:after="0"/>
        <w:rPr>
          <w:rFonts w:ascii="Calibri" w:eastAsia="Times New Roman" w:hAnsi="Calibri" w:cs="Calibri"/>
          <w:b/>
          <w:bCs/>
          <w:sz w:val="22"/>
          <w:szCs w:val="22"/>
          <w:lang w:val="en-US"/>
        </w:rPr>
      </w:pPr>
    </w:p>
    <w:p w14:paraId="7C2870D8" w14:textId="07A1504C" w:rsidR="006D0FFB" w:rsidRDefault="006D0FFB" w:rsidP="006D0FFB">
      <w:pPr>
        <w:spacing w:after="0"/>
        <w:rPr>
          <w:rFonts w:ascii="Calibri" w:eastAsia="Times New Roman" w:hAnsi="Calibri" w:cs="Calibri"/>
          <w:sz w:val="22"/>
          <w:szCs w:val="22"/>
          <w:lang w:val="en-US"/>
        </w:rPr>
      </w:pPr>
      <w:r w:rsidRPr="00C32BB2">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11</w:t>
      </w:r>
      <w:r>
        <w:rPr>
          <w:rFonts w:ascii="Calibri" w:eastAsia="Times New Roman" w:hAnsi="Calibri" w:cs="Calibri"/>
          <w:sz w:val="22"/>
          <w:szCs w:val="22"/>
          <w:lang w:val="en-US"/>
        </w:rPr>
        <w:t>: Option 1 (</w:t>
      </w:r>
      <w:r w:rsidRPr="00C32BB2">
        <w:rPr>
          <w:rFonts w:ascii="Calibri" w:eastAsia="Times New Roman" w:hAnsi="Calibri" w:cs="Calibri"/>
          <w:sz w:val="22"/>
          <w:szCs w:val="22"/>
          <w:lang w:val="en-US"/>
        </w:rPr>
        <w:t xml:space="preserve">MN </w:t>
      </w:r>
      <w:r>
        <w:rPr>
          <w:rFonts w:ascii="Calibri" w:eastAsia="Times New Roman" w:hAnsi="Calibri" w:cs="Calibri"/>
          <w:sz w:val="22"/>
          <w:szCs w:val="22"/>
          <w:lang w:val="en-US"/>
        </w:rPr>
        <w:t xml:space="preserve">autonomously </w:t>
      </w:r>
      <w:r w:rsidRPr="00C32BB2">
        <w:rPr>
          <w:rFonts w:ascii="Calibri" w:eastAsia="Times New Roman" w:hAnsi="Calibri" w:cs="Calibri"/>
          <w:sz w:val="22"/>
          <w:szCs w:val="22"/>
          <w:lang w:val="en-US"/>
        </w:rPr>
        <w:t>decides the T310/T312</w:t>
      </w:r>
      <w:r>
        <w:rPr>
          <w:rFonts w:ascii="Calibri" w:eastAsia="Times New Roman" w:hAnsi="Calibri" w:cs="Calibri"/>
          <w:sz w:val="22"/>
          <w:szCs w:val="22"/>
          <w:lang w:val="en-US"/>
        </w:rPr>
        <w:t xml:space="preserve"> related SPR</w:t>
      </w:r>
      <w:r w:rsidRPr="00C32BB2">
        <w:rPr>
          <w:rFonts w:ascii="Calibri" w:eastAsia="Times New Roman" w:hAnsi="Calibri" w:cs="Calibri"/>
          <w:sz w:val="22"/>
          <w:szCs w:val="22"/>
          <w:lang w:val="en-US"/>
        </w:rPr>
        <w:t xml:space="preserve"> triggers</w:t>
      </w:r>
      <w:r>
        <w:rPr>
          <w:rFonts w:ascii="Calibri" w:eastAsia="Times New Roman" w:hAnsi="Calibri" w:cs="Calibri"/>
          <w:sz w:val="22"/>
          <w:szCs w:val="22"/>
          <w:lang w:val="en-US"/>
        </w:rPr>
        <w:t xml:space="preserve">) should not be considered while deciding which node decides the SPR triggers in case of MN initiated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p>
    <w:p w14:paraId="18E8ABFF" w14:textId="77777777" w:rsidR="006D0FFB" w:rsidRDefault="006D0FFB" w:rsidP="006D0FFB">
      <w:pPr>
        <w:spacing w:after="0"/>
        <w:rPr>
          <w:rFonts w:ascii="Calibri" w:eastAsia="Times New Roman" w:hAnsi="Calibri" w:cs="Calibri"/>
          <w:b/>
          <w:bCs/>
          <w:sz w:val="22"/>
          <w:szCs w:val="22"/>
          <w:lang w:val="en-US"/>
        </w:rPr>
      </w:pPr>
    </w:p>
    <w:p w14:paraId="367E1AF6" w14:textId="4D177B79" w:rsidR="006D0FFB" w:rsidRPr="002163DA" w:rsidRDefault="006D0FFB" w:rsidP="006D0FFB">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12</w:t>
      </w:r>
      <w:r w:rsidRPr="002163DA">
        <w:rPr>
          <w:rFonts w:ascii="Calibri" w:eastAsia="Times New Roman" w:hAnsi="Calibri" w:cs="Calibri"/>
          <w:sz w:val="22"/>
          <w:szCs w:val="22"/>
          <w:lang w:val="en-US"/>
        </w:rPr>
        <w:t xml:space="preserve">: For MN-initiated classic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change/CPC, Source SN decides the T310/T312 related SPR triggers </w:t>
      </w:r>
    </w:p>
    <w:p w14:paraId="7935E14B" w14:textId="77777777" w:rsidR="006D0FFB" w:rsidRDefault="006D0FFB" w:rsidP="006D0FFB">
      <w:pPr>
        <w:spacing w:after="0"/>
        <w:rPr>
          <w:rFonts w:ascii="Calibri" w:eastAsia="Times New Roman" w:hAnsi="Calibri" w:cs="Calibri"/>
          <w:b/>
          <w:bCs/>
          <w:sz w:val="22"/>
          <w:szCs w:val="22"/>
          <w:lang w:val="en-US"/>
        </w:rPr>
      </w:pPr>
    </w:p>
    <w:p w14:paraId="1EDD1906" w14:textId="311B23B7" w:rsidR="006D0FFB" w:rsidRPr="002163DA" w:rsidRDefault="006D0FFB" w:rsidP="006D0FFB">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13</w:t>
      </w:r>
      <w:r w:rsidRPr="002163DA">
        <w:rPr>
          <w:rFonts w:ascii="Calibri" w:eastAsia="Times New Roman" w:hAnsi="Calibri" w:cs="Calibri"/>
          <w:b/>
          <w:bCs/>
          <w:sz w:val="22"/>
          <w:szCs w:val="22"/>
          <w:lang w:val="en-US"/>
        </w:rPr>
        <w:t>:</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I</w:t>
      </w:r>
      <w:r w:rsidRPr="002163DA">
        <w:rPr>
          <w:rFonts w:ascii="Calibri" w:eastAsia="Times New Roman" w:hAnsi="Calibri" w:cs="Calibri"/>
          <w:sz w:val="22"/>
          <w:szCs w:val="22"/>
          <w:lang w:val="en-US"/>
        </w:rPr>
        <w:t xml:space="preserve">n case of MN-initiated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w:t>
      </w:r>
      <w:r>
        <w:rPr>
          <w:rFonts w:ascii="Calibri" w:eastAsia="Times New Roman" w:hAnsi="Calibri" w:cs="Calibri"/>
          <w:sz w:val="22"/>
          <w:szCs w:val="22"/>
          <w:lang w:val="en-US"/>
        </w:rPr>
        <w:t>/CPC, i</w:t>
      </w:r>
      <w:r w:rsidRPr="002163DA">
        <w:rPr>
          <w:rFonts w:ascii="Calibri" w:eastAsia="Times New Roman" w:hAnsi="Calibri" w:cs="Calibri"/>
          <w:sz w:val="22"/>
          <w:szCs w:val="22"/>
          <w:lang w:val="en-US"/>
        </w:rPr>
        <w:t xml:space="preserve">f the SPR is </w:t>
      </w:r>
      <w:r>
        <w:rPr>
          <w:rFonts w:ascii="Calibri" w:eastAsia="Times New Roman" w:hAnsi="Calibri" w:cs="Calibri"/>
          <w:sz w:val="22"/>
          <w:szCs w:val="22"/>
          <w:lang w:val="en-US"/>
        </w:rPr>
        <w:t>collected</w:t>
      </w:r>
      <w:r w:rsidRPr="002163DA">
        <w:rPr>
          <w:rFonts w:ascii="Calibri" w:eastAsia="Times New Roman" w:hAnsi="Calibri" w:cs="Calibri"/>
          <w:sz w:val="22"/>
          <w:szCs w:val="22"/>
          <w:lang w:val="en-US"/>
        </w:rPr>
        <w:t xml:space="preserve"> due to T310/T312</w:t>
      </w:r>
      <w:r>
        <w:rPr>
          <w:rFonts w:ascii="Calibri" w:eastAsia="Times New Roman" w:hAnsi="Calibri" w:cs="Calibri"/>
          <w:sz w:val="22"/>
          <w:szCs w:val="22"/>
          <w:lang w:val="en-US"/>
        </w:rPr>
        <w:t xml:space="preserve"> SPR triggers being met, b</w:t>
      </w:r>
      <w:r w:rsidRPr="002163DA">
        <w:rPr>
          <w:rFonts w:ascii="Calibri" w:eastAsia="Times New Roman" w:hAnsi="Calibri" w:cs="Calibri"/>
          <w:sz w:val="22"/>
          <w:szCs w:val="22"/>
          <w:lang w:val="en-US"/>
        </w:rPr>
        <w:t xml:space="preserve">oth MN and source SN are involved in SPR related optimizations </w:t>
      </w:r>
      <w:r>
        <w:rPr>
          <w:rFonts w:ascii="Calibri" w:eastAsia="Times New Roman" w:hAnsi="Calibri" w:cs="Calibri"/>
          <w:sz w:val="22"/>
          <w:szCs w:val="22"/>
          <w:lang w:val="en-US"/>
        </w:rPr>
        <w:t xml:space="preserve">(i.e., </w:t>
      </w:r>
      <w:r w:rsidRPr="008A6B5F">
        <w:rPr>
          <w:rFonts w:ascii="Calibri" w:eastAsia="Times New Roman" w:hAnsi="Calibri" w:cs="Calibri"/>
          <w:sz w:val="22"/>
          <w:szCs w:val="22"/>
          <w:lang w:val="en-US"/>
        </w:rPr>
        <w:t xml:space="preserve">MN optimizes the </w:t>
      </w:r>
      <w:proofErr w:type="spellStart"/>
      <w:r w:rsidRPr="008A6B5F">
        <w:rPr>
          <w:rFonts w:ascii="Calibri" w:eastAsia="Times New Roman" w:hAnsi="Calibri" w:cs="Calibri"/>
          <w:sz w:val="22"/>
          <w:szCs w:val="22"/>
          <w:lang w:val="en-US"/>
        </w:rPr>
        <w:t>PSCell</w:t>
      </w:r>
      <w:proofErr w:type="spellEnd"/>
      <w:r w:rsidRPr="008A6B5F">
        <w:rPr>
          <w:rFonts w:ascii="Calibri" w:eastAsia="Times New Roman" w:hAnsi="Calibri" w:cs="Calibri"/>
          <w:sz w:val="22"/>
          <w:szCs w:val="22"/>
          <w:lang w:val="en-US"/>
        </w:rPr>
        <w:t xml:space="preserve"> change configuration and source SN optimizes the lower layer issues of source </w:t>
      </w:r>
      <w:proofErr w:type="spellStart"/>
      <w:r w:rsidRPr="008A6B5F">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w:t>
      </w:r>
    </w:p>
    <w:p w14:paraId="27E6F871" w14:textId="77777777" w:rsidR="000B590A" w:rsidRDefault="000B590A" w:rsidP="003D0046">
      <w:pPr>
        <w:spacing w:after="0"/>
        <w:rPr>
          <w:rFonts w:ascii="Calibri" w:eastAsia="Times New Roman" w:hAnsi="Calibri" w:cs="Calibri"/>
          <w:b/>
          <w:bCs/>
          <w:sz w:val="22"/>
          <w:szCs w:val="22"/>
          <w:u w:val="single"/>
          <w:lang w:val="en-US"/>
        </w:rPr>
      </w:pPr>
    </w:p>
    <w:p w14:paraId="3D9810C0" w14:textId="0F3ED1FD"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Objective of T304 related SPR trigger</w:t>
      </w:r>
    </w:p>
    <w:p w14:paraId="18DE8812" w14:textId="77777777" w:rsidR="00E15B96" w:rsidRDefault="00E15B96" w:rsidP="003D0046">
      <w:pPr>
        <w:spacing w:after="0"/>
        <w:rPr>
          <w:rFonts w:ascii="Calibri" w:eastAsia="Times New Roman" w:hAnsi="Calibri" w:cs="Calibri"/>
          <w:b/>
          <w:bCs/>
          <w:sz w:val="22"/>
          <w:szCs w:val="22"/>
          <w:u w:val="single"/>
          <w:lang w:val="en-US"/>
        </w:rPr>
      </w:pPr>
    </w:p>
    <w:p w14:paraId="19E5311F" w14:textId="77777777" w:rsidR="00E15B96" w:rsidRPr="002163DA" w:rsidRDefault="00E15B96" w:rsidP="00E15B96">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Observation 8</w:t>
      </w:r>
      <w:r w:rsidRPr="002163DA">
        <w:rPr>
          <w:rFonts w:ascii="Calibri" w:eastAsia="Times New Roman" w:hAnsi="Calibri" w:cs="Calibri"/>
          <w:sz w:val="22"/>
          <w:szCs w:val="22"/>
          <w:lang w:val="en-US"/>
        </w:rPr>
        <w:t xml:space="preserve">: </w:t>
      </w:r>
      <w:r>
        <w:rPr>
          <w:rFonts w:ascii="Calibri" w:eastAsia="Times New Roman" w:hAnsi="Calibri" w:cs="Calibri"/>
          <w:sz w:val="22"/>
          <w:szCs w:val="22"/>
          <w:lang w:val="en-US"/>
        </w:rPr>
        <w:t>E</w:t>
      </w:r>
      <w:r w:rsidRPr="00AC2B8E">
        <w:rPr>
          <w:rFonts w:ascii="Calibri" w:eastAsia="Times New Roman" w:hAnsi="Calibri" w:cs="Calibri"/>
          <w:sz w:val="22"/>
          <w:szCs w:val="22"/>
          <w:lang w:val="en-US"/>
        </w:rPr>
        <w:t xml:space="preserve">ven if we </w:t>
      </w:r>
      <w:r>
        <w:rPr>
          <w:rFonts w:ascii="Calibri" w:eastAsia="Times New Roman" w:hAnsi="Calibri" w:cs="Calibri"/>
          <w:sz w:val="22"/>
          <w:szCs w:val="22"/>
          <w:lang w:val="en-US"/>
        </w:rPr>
        <w:t xml:space="preserve">try to optimize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configuration </w:t>
      </w:r>
      <w:r w:rsidRPr="00AC2B8E">
        <w:rPr>
          <w:rFonts w:ascii="Calibri" w:eastAsia="Times New Roman" w:hAnsi="Calibri" w:cs="Calibri"/>
          <w:sz w:val="22"/>
          <w:szCs w:val="22"/>
          <w:lang w:val="en-US"/>
        </w:rPr>
        <w:t>(e.g., make the</w:t>
      </w:r>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w:t>
      </w:r>
      <w:r w:rsidRPr="00AC2B8E">
        <w:rPr>
          <w:rFonts w:ascii="Calibri" w:eastAsia="Times New Roman" w:hAnsi="Calibri" w:cs="Calibri"/>
          <w:sz w:val="22"/>
          <w:szCs w:val="22"/>
          <w:lang w:val="en-US"/>
        </w:rPr>
        <w:t xml:space="preserve"> threshold more conservative), </w:t>
      </w:r>
      <w:r>
        <w:rPr>
          <w:rFonts w:ascii="Calibri" w:eastAsia="Times New Roman" w:hAnsi="Calibri" w:cs="Calibri"/>
          <w:sz w:val="22"/>
          <w:szCs w:val="22"/>
          <w:lang w:val="en-US"/>
        </w:rPr>
        <w:t>this still might not ensure that we would</w:t>
      </w:r>
      <w:r w:rsidRPr="00AC2B8E">
        <w:rPr>
          <w:rFonts w:ascii="Calibri" w:eastAsia="Times New Roman" w:hAnsi="Calibri" w:cs="Calibri"/>
          <w:sz w:val="22"/>
          <w:szCs w:val="22"/>
          <w:lang w:val="en-US"/>
        </w:rPr>
        <w:t xml:space="preserve"> avoid the “near HO failure” i.e., the T304 related S</w:t>
      </w:r>
      <w:r>
        <w:rPr>
          <w:rFonts w:ascii="Calibri" w:eastAsia="Times New Roman" w:hAnsi="Calibri" w:cs="Calibri"/>
          <w:sz w:val="22"/>
          <w:szCs w:val="22"/>
          <w:lang w:val="en-US"/>
        </w:rPr>
        <w:t>P</w:t>
      </w:r>
      <w:r w:rsidRPr="00AC2B8E">
        <w:rPr>
          <w:rFonts w:ascii="Calibri" w:eastAsia="Times New Roman" w:hAnsi="Calibri" w:cs="Calibri"/>
          <w:sz w:val="22"/>
          <w:szCs w:val="22"/>
          <w:lang w:val="en-US"/>
        </w:rPr>
        <w:t>R trigger might still be met due to RACH issues</w:t>
      </w:r>
    </w:p>
    <w:p w14:paraId="38C909B6" w14:textId="77777777" w:rsidR="00E15B96" w:rsidRDefault="00E15B96" w:rsidP="00E15B96">
      <w:pPr>
        <w:spacing w:after="0"/>
        <w:rPr>
          <w:rFonts w:ascii="Calibri" w:eastAsia="Times New Roman" w:hAnsi="Calibri" w:cs="Calibri"/>
          <w:b/>
          <w:bCs/>
          <w:sz w:val="22"/>
          <w:szCs w:val="22"/>
          <w:lang w:val="en-US"/>
        </w:rPr>
      </w:pPr>
    </w:p>
    <w:p w14:paraId="089A26B7" w14:textId="586F16C3" w:rsidR="00E15B96" w:rsidRDefault="00E15B96" w:rsidP="00E15B96">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14</w:t>
      </w:r>
      <w:r w:rsidRPr="002163DA">
        <w:rPr>
          <w:rFonts w:ascii="Calibri" w:eastAsia="Times New Roman" w:hAnsi="Calibri" w:cs="Calibri"/>
          <w:sz w:val="22"/>
          <w:szCs w:val="22"/>
          <w:lang w:val="en-US"/>
        </w:rPr>
        <w:t xml:space="preserve">: If the SPR is triggered due to T304, the objective of SPR is to optimize RACH access issues in the Target SN and not to optimize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configuration during mobility</w:t>
      </w:r>
    </w:p>
    <w:p w14:paraId="38C47C76" w14:textId="77777777" w:rsidR="00E15B96" w:rsidRDefault="00E15B96" w:rsidP="003D0046">
      <w:pPr>
        <w:spacing w:after="0"/>
        <w:rPr>
          <w:rFonts w:ascii="Calibri" w:eastAsia="Times New Roman" w:hAnsi="Calibri" w:cs="Calibri"/>
          <w:b/>
          <w:bCs/>
          <w:sz w:val="22"/>
          <w:szCs w:val="22"/>
          <w:u w:val="single"/>
          <w:lang w:val="en-US"/>
        </w:rPr>
      </w:pPr>
    </w:p>
    <w:p w14:paraId="202707CB" w14:textId="7D1EE1BA"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Forwarding mechanism for SPR</w:t>
      </w:r>
    </w:p>
    <w:p w14:paraId="75E663D6" w14:textId="77777777" w:rsidR="00076EB4" w:rsidRDefault="00076EB4" w:rsidP="003D0046">
      <w:pPr>
        <w:spacing w:after="0"/>
        <w:rPr>
          <w:rFonts w:ascii="Calibri" w:eastAsia="Times New Roman" w:hAnsi="Calibri" w:cs="Calibri"/>
          <w:b/>
          <w:bCs/>
          <w:sz w:val="22"/>
          <w:szCs w:val="22"/>
          <w:u w:val="single"/>
          <w:lang w:val="en-US"/>
        </w:rPr>
      </w:pPr>
    </w:p>
    <w:p w14:paraId="626B87A8" w14:textId="77777777" w:rsidR="00076EB4" w:rsidRDefault="00076EB4" w:rsidP="00076EB4">
      <w:pPr>
        <w:spacing w:after="0"/>
        <w:rPr>
          <w:rFonts w:ascii="Calibri" w:eastAsia="Times New Roman" w:hAnsi="Calibri" w:cs="Calibri"/>
          <w:sz w:val="22"/>
          <w:szCs w:val="22"/>
          <w:lang w:val="en-US"/>
        </w:rPr>
      </w:pPr>
      <w:r w:rsidRPr="00101430">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9</w:t>
      </w:r>
      <w:r w:rsidRPr="00101430">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case the SPR is retrieved in a “new” MN (</w:t>
      </w:r>
      <w:r w:rsidRPr="0099224E">
        <w:rPr>
          <w:rFonts w:ascii="Calibri" w:eastAsia="Times New Roman" w:hAnsi="Calibri" w:cs="Calibri"/>
          <w:sz w:val="22"/>
          <w:szCs w:val="22"/>
          <w:lang w:val="en-US"/>
        </w:rPr>
        <w:t>different from the MN that sent the SPR configuration to the UE</w:t>
      </w:r>
      <w:r>
        <w:rPr>
          <w:rFonts w:ascii="Calibri" w:eastAsia="Times New Roman" w:hAnsi="Calibri" w:cs="Calibri"/>
          <w:sz w:val="22"/>
          <w:szCs w:val="22"/>
          <w:lang w:val="en-US"/>
        </w:rPr>
        <w:t xml:space="preserve"> i.e., “old” MN), the following options can be considered for forwarding the SPR</w:t>
      </w:r>
    </w:p>
    <w:p w14:paraId="52402AD2" w14:textId="77777777" w:rsidR="00076EB4" w:rsidRPr="0099224E" w:rsidRDefault="00076EB4" w:rsidP="00076EB4">
      <w:pPr>
        <w:pStyle w:val="ListParagraph"/>
        <w:numPr>
          <w:ilvl w:val="0"/>
          <w:numId w:val="38"/>
        </w:numPr>
        <w:spacing w:after="0"/>
        <w:rPr>
          <w:rFonts w:ascii="Calibri" w:eastAsia="Times New Roman" w:hAnsi="Calibri" w:cs="Calibri"/>
          <w:sz w:val="22"/>
          <w:szCs w:val="22"/>
          <w:lang w:val="en-US"/>
        </w:rPr>
      </w:pPr>
      <w:r w:rsidRPr="0099224E">
        <w:rPr>
          <w:rFonts w:ascii="Calibri" w:eastAsia="Times New Roman" w:hAnsi="Calibri" w:cs="Calibri"/>
          <w:b/>
          <w:bCs/>
          <w:sz w:val="22"/>
          <w:szCs w:val="22"/>
          <w:lang w:val="en-US"/>
        </w:rPr>
        <w:t>Option 1:</w:t>
      </w:r>
      <w:r w:rsidRPr="0099224E">
        <w:rPr>
          <w:rFonts w:ascii="Calibri" w:eastAsia="Times New Roman" w:hAnsi="Calibri" w:cs="Calibri"/>
          <w:sz w:val="22"/>
          <w:szCs w:val="22"/>
          <w:lang w:val="en-US"/>
        </w:rPr>
        <w:t xml:space="preserve"> SPR is sent directly from the “new” MN to the node(s) which should perform the SPR related optimization</w:t>
      </w:r>
    </w:p>
    <w:p w14:paraId="02B79E9F" w14:textId="77777777" w:rsidR="00076EB4" w:rsidRPr="0099224E" w:rsidRDefault="00076EB4" w:rsidP="00076EB4">
      <w:pPr>
        <w:pStyle w:val="ListParagraph"/>
        <w:numPr>
          <w:ilvl w:val="0"/>
          <w:numId w:val="38"/>
        </w:numPr>
        <w:spacing w:after="0"/>
        <w:rPr>
          <w:rFonts w:ascii="Calibri" w:eastAsia="Times New Roman" w:hAnsi="Calibri" w:cs="Calibri"/>
          <w:sz w:val="22"/>
          <w:szCs w:val="22"/>
          <w:lang w:val="en-US"/>
        </w:rPr>
      </w:pPr>
      <w:r w:rsidRPr="0099224E">
        <w:rPr>
          <w:rFonts w:ascii="Calibri" w:eastAsia="Times New Roman" w:hAnsi="Calibri" w:cs="Calibri"/>
          <w:b/>
          <w:bCs/>
          <w:sz w:val="22"/>
          <w:szCs w:val="22"/>
          <w:lang w:val="en-US"/>
        </w:rPr>
        <w:t>Option 2:</w:t>
      </w:r>
      <w:r w:rsidRPr="0099224E">
        <w:rPr>
          <w:rFonts w:ascii="Calibri" w:eastAsia="Times New Roman" w:hAnsi="Calibri" w:cs="Calibri"/>
          <w:sz w:val="22"/>
          <w:szCs w:val="22"/>
          <w:lang w:val="en-US"/>
        </w:rPr>
        <w:t xml:space="preserve"> SPR is always sent </w:t>
      </w:r>
      <w:r>
        <w:rPr>
          <w:rFonts w:ascii="Calibri" w:eastAsia="Times New Roman" w:hAnsi="Calibri" w:cs="Calibri"/>
          <w:sz w:val="22"/>
          <w:szCs w:val="22"/>
          <w:lang w:val="en-US"/>
        </w:rPr>
        <w:t xml:space="preserve">from the “new” MN </w:t>
      </w:r>
      <w:r w:rsidRPr="0099224E">
        <w:rPr>
          <w:rFonts w:ascii="Calibri" w:eastAsia="Times New Roman" w:hAnsi="Calibri" w:cs="Calibri"/>
          <w:sz w:val="22"/>
          <w:szCs w:val="22"/>
          <w:lang w:val="en-US"/>
        </w:rPr>
        <w:t>to the “old” MN which then forwards to the node(s) which should perform the SPR related optimization</w:t>
      </w:r>
    </w:p>
    <w:p w14:paraId="6B95F0C0" w14:textId="77777777" w:rsidR="00076EB4" w:rsidRDefault="00076EB4" w:rsidP="00076EB4">
      <w:pPr>
        <w:spacing w:after="0"/>
        <w:rPr>
          <w:rFonts w:ascii="Calibri" w:eastAsia="Times New Roman" w:hAnsi="Calibri" w:cs="Calibri"/>
          <w:b/>
          <w:bCs/>
          <w:sz w:val="22"/>
          <w:szCs w:val="22"/>
          <w:lang w:val="en-US"/>
        </w:rPr>
      </w:pPr>
    </w:p>
    <w:p w14:paraId="594CF58E" w14:textId="78C2FDF7" w:rsidR="00076EB4" w:rsidRPr="002163DA" w:rsidRDefault="00076EB4" w:rsidP="00076EB4">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15</w:t>
      </w:r>
      <w:r w:rsidRPr="002163DA">
        <w:rPr>
          <w:rFonts w:ascii="Calibri" w:eastAsia="Times New Roman" w:hAnsi="Calibri" w:cs="Calibri"/>
          <w:sz w:val="22"/>
          <w:szCs w:val="22"/>
          <w:lang w:val="en-US"/>
        </w:rPr>
        <w:t xml:space="preserve">: In case SPR is retrieved by a node different from source SN and target SN, SPR is first sent to the "old" MN (i.e., the MN that </w:t>
      </w:r>
      <w:r>
        <w:rPr>
          <w:rFonts w:ascii="Calibri" w:eastAsia="Times New Roman" w:hAnsi="Calibri" w:cs="Calibri"/>
          <w:sz w:val="22"/>
          <w:szCs w:val="22"/>
          <w:lang w:val="en-US"/>
        </w:rPr>
        <w:t>sent the SPR configuration to the UE</w:t>
      </w:r>
      <w:r w:rsidRPr="002163DA">
        <w:rPr>
          <w:rFonts w:ascii="Calibri" w:eastAsia="Times New Roman" w:hAnsi="Calibri" w:cs="Calibri"/>
          <w:sz w:val="22"/>
          <w:szCs w:val="22"/>
          <w:lang w:val="en-US"/>
        </w:rPr>
        <w:t xml:space="preserve">), then the old MN </w:t>
      </w:r>
      <w:r>
        <w:rPr>
          <w:rFonts w:ascii="Calibri" w:eastAsia="Times New Roman" w:hAnsi="Calibri" w:cs="Calibri"/>
          <w:sz w:val="22"/>
          <w:szCs w:val="22"/>
          <w:lang w:val="en-US"/>
        </w:rPr>
        <w:t>forwards</w:t>
      </w:r>
      <w:r w:rsidRPr="002163DA">
        <w:rPr>
          <w:rFonts w:ascii="Calibri" w:eastAsia="Times New Roman" w:hAnsi="Calibri" w:cs="Calibri"/>
          <w:sz w:val="22"/>
          <w:szCs w:val="22"/>
          <w:lang w:val="en-US"/>
        </w:rPr>
        <w:t xml:space="preserve"> the SPR to the node</w:t>
      </w:r>
      <w:r>
        <w:rPr>
          <w:rFonts w:ascii="Calibri" w:eastAsia="Times New Roman" w:hAnsi="Calibri" w:cs="Calibri"/>
          <w:sz w:val="22"/>
          <w:szCs w:val="22"/>
          <w:lang w:val="en-US"/>
        </w:rPr>
        <w:t xml:space="preserve">(s) </w:t>
      </w:r>
      <w:r w:rsidRPr="002154E3">
        <w:rPr>
          <w:rFonts w:ascii="Calibri" w:eastAsia="Times New Roman" w:hAnsi="Calibri" w:cs="Calibri"/>
          <w:sz w:val="22"/>
          <w:szCs w:val="22"/>
          <w:lang w:val="en-US"/>
        </w:rPr>
        <w:t>which should perform the SPR related optimization</w:t>
      </w:r>
      <w:r>
        <w:rPr>
          <w:rFonts w:ascii="Calibri" w:eastAsia="Times New Roman" w:hAnsi="Calibri" w:cs="Calibri"/>
          <w:sz w:val="22"/>
          <w:szCs w:val="22"/>
          <w:lang w:val="en-US"/>
        </w:rPr>
        <w:t xml:space="preserve"> (i.e., Option 2 is preferred)</w:t>
      </w:r>
    </w:p>
    <w:p w14:paraId="7875207A" w14:textId="77777777" w:rsidR="00076EB4" w:rsidRPr="002163DA" w:rsidRDefault="00076EB4" w:rsidP="00076EB4">
      <w:pPr>
        <w:spacing w:after="0"/>
        <w:rPr>
          <w:rFonts w:ascii="Calibri" w:eastAsia="Times New Roman" w:hAnsi="Calibri" w:cs="Calibri"/>
          <w:sz w:val="22"/>
          <w:szCs w:val="22"/>
          <w:lang w:val="en-US"/>
        </w:rPr>
      </w:pPr>
      <w:r w:rsidRPr="002163DA">
        <w:rPr>
          <w:rFonts w:ascii="Calibri" w:eastAsia="Times New Roman" w:hAnsi="Calibri" w:cs="Calibri"/>
          <w:sz w:val="22"/>
          <w:szCs w:val="22"/>
          <w:lang w:val="en-US"/>
        </w:rPr>
        <w:t> </w:t>
      </w:r>
    </w:p>
    <w:p w14:paraId="406BDBA3" w14:textId="77777777" w:rsidR="00076EB4" w:rsidRPr="002163DA" w:rsidRDefault="00076EB4" w:rsidP="00076EB4">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16</w:t>
      </w:r>
      <w:r w:rsidRPr="002163DA">
        <w:rPr>
          <w:rFonts w:ascii="Calibri" w:eastAsia="Times New Roman" w:hAnsi="Calibri" w:cs="Calibri"/>
          <w:sz w:val="22"/>
          <w:szCs w:val="22"/>
          <w:lang w:val="en-US"/>
        </w:rPr>
        <w:t>: After receiving the SPR in the "old MN", the SPR is forwarded as follows:</w:t>
      </w:r>
    </w:p>
    <w:p w14:paraId="04D5C4AD" w14:textId="77777777" w:rsidR="00076EB4" w:rsidRPr="002163DA" w:rsidRDefault="00076EB4" w:rsidP="00076EB4">
      <w:pPr>
        <w:numPr>
          <w:ilvl w:val="0"/>
          <w:numId w:val="24"/>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If the trigger is T304, old MN forwards it to the old target SN</w:t>
      </w:r>
    </w:p>
    <w:p w14:paraId="17E6C6C4" w14:textId="77777777" w:rsidR="00076EB4" w:rsidRDefault="00076EB4" w:rsidP="00076EB4">
      <w:pPr>
        <w:numPr>
          <w:ilvl w:val="0"/>
          <w:numId w:val="24"/>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If the trigger is T310/T312</w:t>
      </w:r>
      <w:r>
        <w:rPr>
          <w:rFonts w:ascii="Calibri" w:eastAsia="Times New Roman" w:hAnsi="Calibri" w:cs="Calibri"/>
          <w:sz w:val="22"/>
          <w:szCs w:val="22"/>
          <w:lang w:val="en-US"/>
        </w:rPr>
        <w:t xml:space="preserve"> and if it’s SN initiated</w:t>
      </w:r>
      <w:r w:rsidRPr="002163DA">
        <w:rPr>
          <w:rFonts w:ascii="Calibri" w:eastAsia="Times New Roman" w:hAnsi="Calibri" w:cs="Calibri"/>
          <w:sz w:val="22"/>
          <w:szCs w:val="22"/>
          <w:lang w:val="en-US"/>
        </w:rPr>
        <w:t>, old MN forwards it to the old source SN</w:t>
      </w:r>
    </w:p>
    <w:p w14:paraId="0B63FD3C" w14:textId="77777777" w:rsidR="00076EB4" w:rsidRPr="00560B33" w:rsidRDefault="00076EB4" w:rsidP="00076EB4">
      <w:pPr>
        <w:numPr>
          <w:ilvl w:val="0"/>
          <w:numId w:val="24"/>
        </w:numPr>
        <w:spacing w:after="0"/>
        <w:textAlignment w:val="center"/>
        <w:rPr>
          <w:rFonts w:ascii="Calibri" w:eastAsia="Times New Roman" w:hAnsi="Calibri" w:cs="Calibri"/>
          <w:sz w:val="22"/>
          <w:szCs w:val="22"/>
          <w:lang w:val="en-US"/>
        </w:rPr>
      </w:pPr>
      <w:r w:rsidRPr="00560B33">
        <w:rPr>
          <w:rFonts w:ascii="Calibri" w:eastAsia="Times New Roman" w:hAnsi="Calibri" w:cs="Calibri"/>
          <w:sz w:val="22"/>
          <w:szCs w:val="22"/>
          <w:lang w:val="en-US"/>
        </w:rPr>
        <w:t>If the trigger is T310/T312 and if it’s MN initiated, old MN performs root cause analysis</w:t>
      </w:r>
      <w:r>
        <w:rPr>
          <w:rFonts w:ascii="Calibri" w:eastAsia="Times New Roman" w:hAnsi="Calibri" w:cs="Calibri"/>
          <w:sz w:val="22"/>
          <w:szCs w:val="22"/>
          <w:lang w:val="en-US"/>
        </w:rPr>
        <w:t xml:space="preserve"> itself</w:t>
      </w:r>
      <w:r w:rsidRPr="00560B33">
        <w:rPr>
          <w:rFonts w:ascii="Calibri" w:eastAsia="Times New Roman" w:hAnsi="Calibri" w:cs="Calibri"/>
          <w:sz w:val="22"/>
          <w:szCs w:val="22"/>
          <w:lang w:val="en-US"/>
        </w:rPr>
        <w:t xml:space="preserve"> and doesn’t forward </w:t>
      </w:r>
      <w:r>
        <w:rPr>
          <w:rFonts w:ascii="Calibri" w:eastAsia="Times New Roman" w:hAnsi="Calibri" w:cs="Calibri"/>
          <w:sz w:val="22"/>
          <w:szCs w:val="22"/>
          <w:lang w:val="en-US"/>
        </w:rPr>
        <w:t>anywhere</w:t>
      </w:r>
    </w:p>
    <w:p w14:paraId="1B6E8C2A" w14:textId="77777777" w:rsidR="005D0853" w:rsidRDefault="005D0853" w:rsidP="005D0853">
      <w:pPr>
        <w:spacing w:after="0"/>
        <w:rPr>
          <w:rFonts w:ascii="Calibri" w:eastAsia="Times New Roman" w:hAnsi="Calibri" w:cs="Calibri"/>
          <w:b/>
          <w:bCs/>
          <w:sz w:val="22"/>
          <w:szCs w:val="22"/>
          <w:lang w:val="en-US"/>
        </w:rPr>
      </w:pPr>
    </w:p>
    <w:p w14:paraId="0DC3A01F" w14:textId="28F007F8" w:rsidR="005D0853" w:rsidRPr="002163DA" w:rsidRDefault="005D0853" w:rsidP="005D0853">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17</w:t>
      </w:r>
      <w:r w:rsidRPr="002163DA">
        <w:rPr>
          <w:rFonts w:ascii="Calibri" w:eastAsia="Times New Roman" w:hAnsi="Calibri" w:cs="Calibri"/>
          <w:sz w:val="22"/>
          <w:szCs w:val="22"/>
          <w:lang w:val="en-US"/>
        </w:rPr>
        <w:t>: To assist in the forwarding of SPR, UE should include the following information in SPR</w:t>
      </w:r>
    </w:p>
    <w:p w14:paraId="24E27DC2" w14:textId="77777777" w:rsidR="005D0853" w:rsidRPr="002163DA" w:rsidRDefault="005D0853" w:rsidP="005D0853">
      <w:pPr>
        <w:numPr>
          <w:ilvl w:val="0"/>
          <w:numId w:val="25"/>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CGI of the </w:t>
      </w:r>
      <w:proofErr w:type="spellStart"/>
      <w:r w:rsidRPr="002163DA">
        <w:rPr>
          <w:rFonts w:ascii="Calibri" w:eastAsia="Times New Roman" w:hAnsi="Calibri" w:cs="Calibri"/>
          <w:sz w:val="22"/>
          <w:szCs w:val="22"/>
          <w:lang w:val="en-US"/>
        </w:rPr>
        <w:t>PCell</w:t>
      </w:r>
      <w:proofErr w:type="spellEnd"/>
      <w:r w:rsidRPr="002163DA">
        <w:rPr>
          <w:rFonts w:ascii="Calibri" w:eastAsia="Times New Roman" w:hAnsi="Calibri" w:cs="Calibri"/>
          <w:sz w:val="22"/>
          <w:szCs w:val="22"/>
          <w:lang w:val="en-US"/>
        </w:rPr>
        <w:t xml:space="preserve"> which sent the SPR configuration</w:t>
      </w:r>
    </w:p>
    <w:p w14:paraId="1FFF53AB" w14:textId="77777777" w:rsidR="005D0853" w:rsidRPr="002163DA" w:rsidRDefault="005D0853" w:rsidP="005D0853">
      <w:pPr>
        <w:numPr>
          <w:ilvl w:val="0"/>
          <w:numId w:val="25"/>
        </w:num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Indication whether the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w:t>
      </w:r>
    </w:p>
    <w:p w14:paraId="213998F2" w14:textId="77777777" w:rsidR="005D0853" w:rsidRDefault="005D0853" w:rsidP="005D0853">
      <w:pPr>
        <w:spacing w:after="0"/>
        <w:rPr>
          <w:rFonts w:ascii="Calibri" w:eastAsia="Times New Roman" w:hAnsi="Calibri" w:cs="Calibri"/>
          <w:sz w:val="22"/>
          <w:szCs w:val="22"/>
          <w:lang w:val="en-US"/>
        </w:rPr>
      </w:pPr>
    </w:p>
    <w:p w14:paraId="39AD3CE1" w14:textId="77777777" w:rsidR="005D0853" w:rsidRDefault="005D0853" w:rsidP="005D0853">
      <w:pPr>
        <w:spacing w:after="0"/>
        <w:rPr>
          <w:rFonts w:ascii="Calibri" w:eastAsia="Times New Roman" w:hAnsi="Calibri" w:cs="Calibri"/>
          <w:sz w:val="22"/>
          <w:szCs w:val="22"/>
          <w:lang w:val="en-US"/>
        </w:rPr>
      </w:pPr>
      <w:r w:rsidRPr="00D15BA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18</w:t>
      </w:r>
      <w:r w:rsidRPr="00D15BA7">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how the UE is informed whether a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was MN-initiated or SN-initiated (e.g., UE is informed about this explicitly in </w:t>
      </w:r>
      <w:proofErr w:type="spellStart"/>
      <w:r>
        <w:rPr>
          <w:rFonts w:ascii="Calibri" w:eastAsia="Times New Roman" w:hAnsi="Calibri" w:cs="Calibri"/>
          <w:sz w:val="22"/>
          <w:szCs w:val="22"/>
          <w:lang w:val="en-US"/>
        </w:rPr>
        <w:t>RRCReconfiguration</w:t>
      </w:r>
      <w:proofErr w:type="spellEnd"/>
      <w:r>
        <w:rPr>
          <w:rFonts w:ascii="Calibri" w:eastAsia="Times New Roman" w:hAnsi="Calibri" w:cs="Calibri"/>
          <w:sz w:val="22"/>
          <w:szCs w:val="22"/>
          <w:lang w:val="en-US"/>
        </w:rPr>
        <w:t xml:space="preserve"> for </w:t>
      </w:r>
      <w:proofErr w:type="spellStart"/>
      <w:r>
        <w:rPr>
          <w:rFonts w:ascii="Calibri" w:eastAsia="Times New Roman" w:hAnsi="Calibri" w:cs="Calibri"/>
          <w:sz w:val="22"/>
          <w:szCs w:val="22"/>
          <w:lang w:val="en-US"/>
        </w:rPr>
        <w:t>PSCell</w:t>
      </w:r>
      <w:proofErr w:type="spellEnd"/>
      <w:r>
        <w:rPr>
          <w:rFonts w:ascii="Calibri" w:eastAsia="Times New Roman" w:hAnsi="Calibri" w:cs="Calibri"/>
          <w:sz w:val="22"/>
          <w:szCs w:val="22"/>
          <w:lang w:val="en-US"/>
        </w:rPr>
        <w:t xml:space="preserve"> change command) so that UE can indicate it back to the new MN in SPR</w:t>
      </w:r>
    </w:p>
    <w:p w14:paraId="2E004C6F" w14:textId="77777777" w:rsidR="00076EB4" w:rsidRDefault="00076EB4" w:rsidP="003D0046">
      <w:pPr>
        <w:spacing w:after="0"/>
        <w:rPr>
          <w:rFonts w:ascii="Calibri" w:eastAsia="Times New Roman" w:hAnsi="Calibri" w:cs="Calibri"/>
          <w:b/>
          <w:bCs/>
          <w:sz w:val="22"/>
          <w:szCs w:val="22"/>
          <w:u w:val="single"/>
          <w:lang w:val="en-US"/>
        </w:rPr>
      </w:pPr>
    </w:p>
    <w:p w14:paraId="70E3DBFC" w14:textId="77777777" w:rsidR="000B590A" w:rsidRDefault="000B590A" w:rsidP="003D0046">
      <w:pPr>
        <w:spacing w:after="0"/>
        <w:rPr>
          <w:rFonts w:ascii="Calibri" w:eastAsia="Times New Roman" w:hAnsi="Calibri" w:cs="Calibri"/>
          <w:b/>
          <w:bCs/>
          <w:sz w:val="22"/>
          <w:szCs w:val="22"/>
          <w:u w:val="single"/>
          <w:lang w:val="en-US"/>
        </w:rPr>
      </w:pPr>
    </w:p>
    <w:p w14:paraId="433FA2CF" w14:textId="1125318D"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UE context retrieval while performing SPR optimizations</w:t>
      </w:r>
    </w:p>
    <w:p w14:paraId="76BA3CA7" w14:textId="77777777" w:rsidR="000B590A" w:rsidRDefault="000B590A" w:rsidP="003D0046">
      <w:pPr>
        <w:spacing w:after="0"/>
        <w:rPr>
          <w:rFonts w:ascii="Calibri" w:eastAsia="Times New Roman" w:hAnsi="Calibri" w:cs="Calibri"/>
          <w:b/>
          <w:bCs/>
          <w:sz w:val="22"/>
          <w:szCs w:val="22"/>
          <w:u w:val="single"/>
          <w:lang w:val="en-US"/>
        </w:rPr>
      </w:pPr>
    </w:p>
    <w:p w14:paraId="1B24EAA4" w14:textId="77777777" w:rsidR="005D0853" w:rsidRPr="002163DA" w:rsidRDefault="005D0853" w:rsidP="005D0853">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19</w:t>
      </w:r>
      <w:r w:rsidRPr="002163DA">
        <w:rPr>
          <w:rFonts w:ascii="Calibri" w:eastAsia="Times New Roman" w:hAnsi="Calibri" w:cs="Calibri"/>
          <w:sz w:val="22"/>
          <w:szCs w:val="22"/>
          <w:lang w:val="en-US"/>
        </w:rPr>
        <w:t xml:space="preserve">: To identify the UE context in the </w:t>
      </w:r>
      <w:r w:rsidRPr="00EF5266">
        <w:rPr>
          <w:rFonts w:ascii="Calibri" w:eastAsia="Times New Roman" w:hAnsi="Calibri" w:cs="Calibri"/>
          <w:b/>
          <w:bCs/>
          <w:sz w:val="22"/>
          <w:szCs w:val="22"/>
          <w:u w:val="single"/>
          <w:lang w:val="en-US"/>
        </w:rPr>
        <w:t>old MN</w:t>
      </w:r>
      <w:r w:rsidRPr="002163DA">
        <w:rPr>
          <w:rFonts w:ascii="Calibri" w:eastAsia="Times New Roman" w:hAnsi="Calibri" w:cs="Calibri"/>
          <w:sz w:val="22"/>
          <w:szCs w:val="22"/>
          <w:lang w:val="en-US"/>
        </w:rPr>
        <w:t xml:space="preserve"> when SPR is received, UE should include the following information in SPR</w:t>
      </w:r>
    </w:p>
    <w:p w14:paraId="724A4827" w14:textId="77777777" w:rsidR="005D0853" w:rsidRPr="002163DA" w:rsidRDefault="005D0853" w:rsidP="005D0853">
      <w:pPr>
        <w:numPr>
          <w:ilvl w:val="0"/>
          <w:numId w:val="26"/>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C-RNTI allocated by </w:t>
      </w:r>
      <w:r>
        <w:rPr>
          <w:rFonts w:ascii="Calibri" w:eastAsia="Times New Roman" w:hAnsi="Calibri" w:cs="Calibri"/>
          <w:sz w:val="22"/>
          <w:szCs w:val="22"/>
          <w:lang w:val="en-US"/>
        </w:rPr>
        <w:t xml:space="preserve">old </w:t>
      </w:r>
      <w:r w:rsidRPr="002163DA">
        <w:rPr>
          <w:rFonts w:ascii="Calibri" w:eastAsia="Times New Roman" w:hAnsi="Calibri" w:cs="Calibri"/>
          <w:sz w:val="22"/>
          <w:szCs w:val="22"/>
          <w:lang w:val="en-US"/>
        </w:rPr>
        <w:t>MN</w:t>
      </w:r>
    </w:p>
    <w:p w14:paraId="26BEF150" w14:textId="77777777" w:rsidR="005D0853" w:rsidRDefault="005D0853" w:rsidP="005D0853">
      <w:pPr>
        <w:numPr>
          <w:ilvl w:val="0"/>
          <w:numId w:val="26"/>
        </w:numPr>
        <w:spacing w:after="0"/>
        <w:textAlignment w:val="center"/>
        <w:rPr>
          <w:rFonts w:ascii="Calibri" w:eastAsia="Times New Roman" w:hAnsi="Calibri" w:cs="Calibri"/>
          <w:sz w:val="22"/>
          <w:szCs w:val="22"/>
          <w:lang w:val="en-US"/>
        </w:rPr>
      </w:pPr>
      <w:r w:rsidRPr="002163DA">
        <w:rPr>
          <w:rFonts w:ascii="Calibri" w:eastAsia="Times New Roman" w:hAnsi="Calibri" w:cs="Calibri"/>
          <w:sz w:val="22"/>
          <w:szCs w:val="22"/>
          <w:lang w:val="en-US"/>
        </w:rPr>
        <w:t xml:space="preserve">Time between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 and SPR retrieval</w:t>
      </w:r>
    </w:p>
    <w:p w14:paraId="6C9C7C0E" w14:textId="77777777" w:rsidR="005D0853" w:rsidRDefault="005D0853" w:rsidP="005D0853">
      <w:pPr>
        <w:spacing w:after="0"/>
        <w:textAlignment w:val="center"/>
        <w:rPr>
          <w:rFonts w:ascii="Calibri" w:eastAsia="Times New Roman" w:hAnsi="Calibri" w:cs="Calibri"/>
          <w:b/>
          <w:bCs/>
          <w:sz w:val="22"/>
          <w:szCs w:val="22"/>
          <w:lang w:val="en-US"/>
        </w:rPr>
      </w:pPr>
    </w:p>
    <w:p w14:paraId="063C4855" w14:textId="395AD4A4" w:rsidR="005D0853" w:rsidRDefault="005D0853" w:rsidP="005D0853">
      <w:pPr>
        <w:spacing w:after="0"/>
        <w:textAlignment w:val="center"/>
        <w:rPr>
          <w:rFonts w:ascii="Calibri" w:eastAsia="Times New Roman" w:hAnsi="Calibri" w:cs="Calibri"/>
          <w:sz w:val="22"/>
          <w:szCs w:val="22"/>
          <w:lang w:val="en-US"/>
        </w:rPr>
      </w:pPr>
      <w:r w:rsidRPr="009B6371">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20</w:t>
      </w:r>
      <w:r w:rsidRPr="009B6371">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proofErr w:type="gramStart"/>
      <w:r>
        <w:rPr>
          <w:rFonts w:ascii="Calibri" w:eastAsia="Times New Roman" w:hAnsi="Calibri" w:cs="Calibri"/>
          <w:sz w:val="22"/>
          <w:szCs w:val="22"/>
          <w:lang w:val="en-US"/>
        </w:rPr>
        <w:t>In order to</w:t>
      </w:r>
      <w:proofErr w:type="gramEnd"/>
      <w:r>
        <w:rPr>
          <w:rFonts w:ascii="Calibri" w:eastAsia="Times New Roman" w:hAnsi="Calibri" w:cs="Calibri"/>
          <w:sz w:val="22"/>
          <w:szCs w:val="22"/>
          <w:lang w:val="en-US"/>
        </w:rPr>
        <w:t xml:space="preserve"> </w:t>
      </w:r>
      <w:r w:rsidRPr="001B18AB">
        <w:rPr>
          <w:rFonts w:ascii="Calibri" w:eastAsia="Times New Roman" w:hAnsi="Calibri" w:cs="Calibri"/>
          <w:sz w:val="22"/>
          <w:szCs w:val="22"/>
          <w:lang w:val="en-US"/>
        </w:rPr>
        <w:t xml:space="preserve">identify the UE context in the </w:t>
      </w:r>
      <w:r w:rsidRPr="00EF5266">
        <w:rPr>
          <w:rFonts w:ascii="Calibri" w:eastAsia="Times New Roman" w:hAnsi="Calibri" w:cs="Calibri"/>
          <w:b/>
          <w:bCs/>
          <w:sz w:val="22"/>
          <w:szCs w:val="22"/>
          <w:u w:val="single"/>
          <w:lang w:val="en-US"/>
        </w:rPr>
        <w:t>old source SN</w:t>
      </w:r>
      <w:r w:rsidRPr="001B18AB">
        <w:rPr>
          <w:rFonts w:ascii="Calibri" w:eastAsia="Times New Roman" w:hAnsi="Calibri" w:cs="Calibri"/>
          <w:sz w:val="22"/>
          <w:szCs w:val="22"/>
          <w:lang w:val="en-US"/>
        </w:rPr>
        <w:t xml:space="preserve"> </w:t>
      </w:r>
      <w:r>
        <w:rPr>
          <w:rFonts w:ascii="Calibri" w:eastAsia="Times New Roman" w:hAnsi="Calibri" w:cs="Calibri"/>
          <w:sz w:val="22"/>
          <w:szCs w:val="22"/>
          <w:lang w:val="en-US"/>
        </w:rPr>
        <w:t>(</w:t>
      </w:r>
      <w:r w:rsidRPr="001B18AB">
        <w:rPr>
          <w:rFonts w:ascii="Calibri" w:eastAsia="Times New Roman" w:hAnsi="Calibri" w:cs="Calibri"/>
          <w:sz w:val="22"/>
          <w:szCs w:val="22"/>
          <w:lang w:val="en-US"/>
        </w:rPr>
        <w:t>when SPR is forwarded for T310/T312 related SPR optimizations</w:t>
      </w:r>
      <w:r>
        <w:rPr>
          <w:rFonts w:ascii="Calibri" w:eastAsia="Times New Roman" w:hAnsi="Calibri" w:cs="Calibri"/>
          <w:sz w:val="22"/>
          <w:szCs w:val="22"/>
          <w:lang w:val="en-US"/>
        </w:rPr>
        <w:t>)</w:t>
      </w:r>
      <w:r w:rsidRPr="001B18AB">
        <w:rPr>
          <w:rFonts w:ascii="Calibri" w:eastAsia="Times New Roman" w:hAnsi="Calibri" w:cs="Calibri"/>
          <w:sz w:val="22"/>
          <w:szCs w:val="22"/>
          <w:lang w:val="en-US"/>
        </w:rPr>
        <w:t xml:space="preserve">, </w:t>
      </w:r>
      <w:r>
        <w:rPr>
          <w:rFonts w:ascii="Calibri" w:eastAsia="Times New Roman" w:hAnsi="Calibri" w:cs="Calibri"/>
          <w:sz w:val="22"/>
          <w:szCs w:val="22"/>
          <w:lang w:val="en-US"/>
        </w:rPr>
        <w:t>o</w:t>
      </w:r>
      <w:r w:rsidRPr="001B18AB">
        <w:rPr>
          <w:rFonts w:ascii="Calibri" w:eastAsia="Times New Roman" w:hAnsi="Calibri" w:cs="Calibri"/>
          <w:sz w:val="22"/>
          <w:szCs w:val="22"/>
          <w:lang w:val="en-US"/>
        </w:rPr>
        <w:t xml:space="preserve">ld MN identifies the UE context </w:t>
      </w:r>
      <w:r>
        <w:rPr>
          <w:rFonts w:ascii="Calibri" w:eastAsia="Times New Roman" w:hAnsi="Calibri" w:cs="Calibri"/>
          <w:sz w:val="22"/>
          <w:szCs w:val="22"/>
          <w:lang w:val="en-US"/>
        </w:rPr>
        <w:t xml:space="preserve">(via Proposal 19) when receiving the SPR from new MN </w:t>
      </w:r>
      <w:r w:rsidRPr="001B18AB">
        <w:rPr>
          <w:rFonts w:ascii="Calibri" w:eastAsia="Times New Roman" w:hAnsi="Calibri" w:cs="Calibri"/>
          <w:sz w:val="22"/>
          <w:szCs w:val="22"/>
          <w:lang w:val="en-US"/>
        </w:rPr>
        <w:t>and sends the stored SN Mobility Information together with SPR to the old source SN</w:t>
      </w:r>
    </w:p>
    <w:p w14:paraId="7D49555B" w14:textId="77777777" w:rsidR="005D0853" w:rsidRDefault="005D0853" w:rsidP="005D0853">
      <w:pPr>
        <w:spacing w:after="0"/>
        <w:textAlignment w:val="center"/>
        <w:rPr>
          <w:rFonts w:ascii="Calibri" w:eastAsia="Times New Roman" w:hAnsi="Calibri" w:cs="Calibri"/>
          <w:b/>
          <w:bCs/>
          <w:sz w:val="22"/>
          <w:szCs w:val="22"/>
          <w:lang w:val="en-US"/>
        </w:rPr>
      </w:pPr>
    </w:p>
    <w:p w14:paraId="51AF962E" w14:textId="4A50152E" w:rsidR="005D0853" w:rsidRDefault="005D0853" w:rsidP="005D0853">
      <w:pPr>
        <w:spacing w:after="0"/>
        <w:textAlignment w:val="center"/>
        <w:rPr>
          <w:rFonts w:ascii="Calibri" w:eastAsia="Times New Roman" w:hAnsi="Calibri" w:cs="Calibri"/>
          <w:sz w:val="22"/>
          <w:szCs w:val="22"/>
          <w:lang w:val="en-US"/>
        </w:rPr>
      </w:pPr>
      <w:r w:rsidRPr="00B22C7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21</w:t>
      </w:r>
      <w:r>
        <w:rPr>
          <w:rFonts w:ascii="Calibri" w:eastAsia="Times New Roman" w:hAnsi="Calibri" w:cs="Calibri"/>
          <w:sz w:val="22"/>
          <w:szCs w:val="22"/>
          <w:lang w:val="en-US"/>
        </w:rPr>
        <w:t xml:space="preserve">: RAN3 should discuss which of the following option is to be supported </w:t>
      </w:r>
      <w:proofErr w:type="gramStart"/>
      <w:r>
        <w:rPr>
          <w:rFonts w:ascii="Calibri" w:eastAsia="Times New Roman" w:hAnsi="Calibri" w:cs="Calibri"/>
          <w:sz w:val="22"/>
          <w:szCs w:val="22"/>
          <w:lang w:val="en-US"/>
        </w:rPr>
        <w:t>in order to</w:t>
      </w:r>
      <w:proofErr w:type="gramEnd"/>
      <w:r w:rsidRPr="00AD38B5">
        <w:rPr>
          <w:rFonts w:ascii="Calibri" w:eastAsia="Times New Roman" w:hAnsi="Calibri" w:cs="Calibri"/>
          <w:sz w:val="22"/>
          <w:szCs w:val="22"/>
          <w:lang w:val="en-US"/>
        </w:rPr>
        <w:t xml:space="preserve"> identify the UE context in the </w:t>
      </w:r>
      <w:r w:rsidRPr="002E379A">
        <w:rPr>
          <w:rFonts w:ascii="Calibri" w:eastAsia="Times New Roman" w:hAnsi="Calibri" w:cs="Calibri"/>
          <w:b/>
          <w:bCs/>
          <w:sz w:val="22"/>
          <w:szCs w:val="22"/>
          <w:u w:val="single"/>
          <w:lang w:val="en-US"/>
        </w:rPr>
        <w:t>old target SN</w:t>
      </w:r>
      <w:r w:rsidRPr="00AD38B5">
        <w:rPr>
          <w:rFonts w:ascii="Calibri" w:eastAsia="Times New Roman" w:hAnsi="Calibri" w:cs="Calibri"/>
          <w:sz w:val="22"/>
          <w:szCs w:val="22"/>
          <w:lang w:val="en-US"/>
        </w:rPr>
        <w:t xml:space="preserve"> when SPR is </w:t>
      </w:r>
      <w:r>
        <w:rPr>
          <w:rFonts w:ascii="Calibri" w:eastAsia="Times New Roman" w:hAnsi="Calibri" w:cs="Calibri"/>
          <w:sz w:val="22"/>
          <w:szCs w:val="22"/>
          <w:lang w:val="en-US"/>
        </w:rPr>
        <w:t>forwarded for T304 related SPR optimizations</w:t>
      </w:r>
      <w:r w:rsidRPr="00AD38B5">
        <w:rPr>
          <w:rFonts w:ascii="Calibri" w:eastAsia="Times New Roman" w:hAnsi="Calibri" w:cs="Calibri"/>
          <w:sz w:val="22"/>
          <w:szCs w:val="22"/>
          <w:lang w:val="en-US"/>
        </w:rPr>
        <w:t xml:space="preserve"> </w:t>
      </w:r>
    </w:p>
    <w:p w14:paraId="14FE3780" w14:textId="639F08C4" w:rsidR="005D0853" w:rsidRPr="005D0853" w:rsidRDefault="005D0853" w:rsidP="00F335E7">
      <w:pPr>
        <w:pStyle w:val="ListParagraph"/>
        <w:numPr>
          <w:ilvl w:val="0"/>
          <w:numId w:val="39"/>
        </w:numPr>
        <w:spacing w:after="0"/>
        <w:textAlignment w:val="center"/>
        <w:rPr>
          <w:rFonts w:ascii="Calibri" w:eastAsia="Times New Roman" w:hAnsi="Calibri" w:cs="Calibri"/>
          <w:sz w:val="22"/>
          <w:szCs w:val="22"/>
          <w:lang w:val="en-US"/>
        </w:rPr>
      </w:pPr>
      <w:r w:rsidRPr="005D0853">
        <w:rPr>
          <w:rFonts w:ascii="Calibri" w:eastAsia="Times New Roman" w:hAnsi="Calibri" w:cs="Calibri"/>
          <w:b/>
          <w:bCs/>
          <w:sz w:val="22"/>
          <w:szCs w:val="22"/>
          <w:lang w:val="en-US"/>
        </w:rPr>
        <w:t>Option 1:</w:t>
      </w:r>
      <w:r w:rsidRPr="005D0853">
        <w:rPr>
          <w:rFonts w:ascii="Calibri" w:eastAsia="Times New Roman" w:hAnsi="Calibri" w:cs="Calibri"/>
          <w:sz w:val="22"/>
          <w:szCs w:val="22"/>
          <w:lang w:val="en-US"/>
        </w:rPr>
        <w:t xml:space="preserve"> UE includes the C-RNTI allocated by old target SN and Time between </w:t>
      </w:r>
      <w:proofErr w:type="spellStart"/>
      <w:r w:rsidRPr="005D0853">
        <w:rPr>
          <w:rFonts w:ascii="Calibri" w:eastAsia="Times New Roman" w:hAnsi="Calibri" w:cs="Calibri"/>
          <w:sz w:val="22"/>
          <w:szCs w:val="22"/>
          <w:lang w:val="en-US"/>
        </w:rPr>
        <w:t>PSCell</w:t>
      </w:r>
      <w:proofErr w:type="spellEnd"/>
      <w:r w:rsidRPr="005D0853">
        <w:rPr>
          <w:rFonts w:ascii="Calibri" w:eastAsia="Times New Roman" w:hAnsi="Calibri" w:cs="Calibri"/>
          <w:sz w:val="22"/>
          <w:szCs w:val="22"/>
          <w:lang w:val="en-US"/>
        </w:rPr>
        <w:t xml:space="preserve"> change and SPR retrieval </w:t>
      </w:r>
    </w:p>
    <w:p w14:paraId="77A3E849" w14:textId="77777777" w:rsidR="005D0853" w:rsidRPr="0089018F" w:rsidRDefault="005D0853" w:rsidP="005D0853">
      <w:pPr>
        <w:pStyle w:val="ListParagraph"/>
        <w:numPr>
          <w:ilvl w:val="0"/>
          <w:numId w:val="39"/>
        </w:numPr>
        <w:spacing w:after="0"/>
        <w:textAlignment w:val="center"/>
        <w:rPr>
          <w:rFonts w:ascii="Calibri" w:eastAsia="Times New Roman" w:hAnsi="Calibri" w:cs="Calibri"/>
          <w:sz w:val="22"/>
          <w:szCs w:val="22"/>
          <w:lang w:val="en-US"/>
        </w:rPr>
      </w:pPr>
      <w:r w:rsidRPr="002E379A">
        <w:rPr>
          <w:rFonts w:ascii="Calibri" w:eastAsia="Times New Roman" w:hAnsi="Calibri" w:cs="Calibri"/>
          <w:b/>
          <w:bCs/>
          <w:sz w:val="22"/>
          <w:szCs w:val="22"/>
          <w:lang w:val="en-US"/>
        </w:rPr>
        <w:t>Option 2</w:t>
      </w:r>
      <w:r w:rsidRPr="0089018F">
        <w:rPr>
          <w:rFonts w:ascii="Calibri" w:eastAsia="Times New Roman" w:hAnsi="Calibri" w:cs="Calibri"/>
          <w:sz w:val="22"/>
          <w:szCs w:val="22"/>
          <w:lang w:val="en-US"/>
        </w:rPr>
        <w:t xml:space="preserve">: Old MN identifies the UE context and sends the </w:t>
      </w:r>
      <w:r>
        <w:rPr>
          <w:rFonts w:ascii="Calibri" w:eastAsia="Times New Roman" w:hAnsi="Calibri" w:cs="Calibri"/>
          <w:sz w:val="22"/>
          <w:szCs w:val="22"/>
          <w:lang w:val="en-US"/>
        </w:rPr>
        <w:t xml:space="preserve">stored </w:t>
      </w:r>
      <w:r w:rsidRPr="0089018F">
        <w:rPr>
          <w:rFonts w:ascii="Calibri" w:eastAsia="Times New Roman" w:hAnsi="Calibri" w:cs="Calibri"/>
          <w:sz w:val="22"/>
          <w:szCs w:val="22"/>
          <w:lang w:val="en-US"/>
        </w:rPr>
        <w:t>SN Mobility Information together with SPR</w:t>
      </w:r>
      <w:r>
        <w:rPr>
          <w:rFonts w:ascii="Calibri" w:eastAsia="Times New Roman" w:hAnsi="Calibri" w:cs="Calibri"/>
          <w:sz w:val="22"/>
          <w:szCs w:val="22"/>
          <w:lang w:val="en-US"/>
        </w:rPr>
        <w:t xml:space="preserve"> to the old target SN</w:t>
      </w:r>
    </w:p>
    <w:p w14:paraId="1F861F11" w14:textId="77777777" w:rsidR="006B4131" w:rsidRDefault="006B4131" w:rsidP="003D0046">
      <w:pPr>
        <w:spacing w:after="0"/>
        <w:rPr>
          <w:rFonts w:ascii="Calibri" w:eastAsia="Times New Roman" w:hAnsi="Calibri" w:cs="Calibri"/>
          <w:b/>
          <w:bCs/>
          <w:sz w:val="22"/>
          <w:szCs w:val="22"/>
          <w:u w:val="single"/>
          <w:lang w:val="en-US"/>
        </w:rPr>
      </w:pPr>
    </w:p>
    <w:p w14:paraId="163F7402" w14:textId="1FE79C0B"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 xml:space="preserve">Correlating SPR and </w:t>
      </w:r>
      <w:proofErr w:type="spellStart"/>
      <w:r>
        <w:rPr>
          <w:rFonts w:ascii="Calibri" w:eastAsia="Times New Roman" w:hAnsi="Calibri" w:cs="Calibri"/>
          <w:b/>
          <w:bCs/>
          <w:sz w:val="22"/>
          <w:szCs w:val="22"/>
          <w:u w:val="single"/>
          <w:lang w:val="en-US"/>
        </w:rPr>
        <w:t>SCGFailureInformation</w:t>
      </w:r>
      <w:proofErr w:type="spellEnd"/>
    </w:p>
    <w:p w14:paraId="7329D1EA" w14:textId="77777777" w:rsidR="00EF5266" w:rsidRDefault="00EF5266" w:rsidP="003D0046">
      <w:pPr>
        <w:spacing w:after="0"/>
        <w:rPr>
          <w:rFonts w:ascii="Calibri" w:eastAsia="Times New Roman" w:hAnsi="Calibri" w:cs="Calibri"/>
          <w:b/>
          <w:bCs/>
          <w:sz w:val="22"/>
          <w:szCs w:val="22"/>
          <w:u w:val="single"/>
          <w:lang w:val="en-US"/>
        </w:rPr>
      </w:pPr>
    </w:p>
    <w:p w14:paraId="78235D71" w14:textId="77777777" w:rsidR="00EF5266" w:rsidRPr="002163DA" w:rsidRDefault="00EF5266" w:rsidP="00EF5266">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22</w:t>
      </w:r>
      <w:r w:rsidRPr="002163DA">
        <w:rPr>
          <w:rFonts w:ascii="Calibri" w:eastAsia="Times New Roman" w:hAnsi="Calibri" w:cs="Calibri"/>
          <w:sz w:val="22"/>
          <w:szCs w:val="22"/>
          <w:lang w:val="en-US"/>
        </w:rPr>
        <w:t xml:space="preserve">: In case SPR and </w:t>
      </w:r>
      <w:proofErr w:type="spellStart"/>
      <w:r w:rsidRPr="002163DA">
        <w:rPr>
          <w:rFonts w:ascii="Calibri" w:eastAsia="Times New Roman" w:hAnsi="Calibri" w:cs="Calibri"/>
          <w:sz w:val="22"/>
          <w:szCs w:val="22"/>
          <w:lang w:val="en-US"/>
        </w:rPr>
        <w:t>SCGFailureInformation</w:t>
      </w:r>
      <w:proofErr w:type="spellEnd"/>
      <w:r w:rsidRPr="002163DA">
        <w:rPr>
          <w:rFonts w:ascii="Calibri" w:eastAsia="Times New Roman" w:hAnsi="Calibri" w:cs="Calibri"/>
          <w:sz w:val="22"/>
          <w:szCs w:val="22"/>
          <w:lang w:val="en-US"/>
        </w:rPr>
        <w:t xml:space="preserve"> are both generated for the same UE (e.g., SCG failure immediately after a successful </w:t>
      </w:r>
      <w:proofErr w:type="spellStart"/>
      <w:r w:rsidRPr="002163DA">
        <w:rPr>
          <w:rFonts w:ascii="Calibri" w:eastAsia="Times New Roman" w:hAnsi="Calibri" w:cs="Calibri"/>
          <w:sz w:val="22"/>
          <w:szCs w:val="22"/>
          <w:lang w:val="en-US"/>
        </w:rPr>
        <w:t>PSCell</w:t>
      </w:r>
      <w:proofErr w:type="spellEnd"/>
      <w:r w:rsidRPr="002163DA">
        <w:rPr>
          <w:rFonts w:ascii="Calibri" w:eastAsia="Times New Roman" w:hAnsi="Calibri" w:cs="Calibri"/>
          <w:sz w:val="22"/>
          <w:szCs w:val="22"/>
          <w:lang w:val="en-US"/>
        </w:rPr>
        <w:t xml:space="preserve"> change/addition), RAN3 should discuss whether there are mechanisms needed to identify that both the reports are generated by the same UE</w:t>
      </w:r>
    </w:p>
    <w:p w14:paraId="04424E93" w14:textId="77777777" w:rsidR="000B590A" w:rsidRDefault="000B590A" w:rsidP="003D0046">
      <w:pPr>
        <w:spacing w:after="0"/>
        <w:rPr>
          <w:rFonts w:ascii="Calibri" w:eastAsia="Times New Roman" w:hAnsi="Calibri" w:cs="Calibri"/>
          <w:b/>
          <w:bCs/>
          <w:sz w:val="22"/>
          <w:szCs w:val="22"/>
          <w:u w:val="single"/>
          <w:lang w:val="en-US"/>
        </w:rPr>
      </w:pPr>
    </w:p>
    <w:p w14:paraId="1C8BD3B9" w14:textId="5426D342" w:rsidR="000B590A" w:rsidRDefault="000B590A" w:rsidP="003D0046">
      <w:pPr>
        <w:spacing w:after="0"/>
        <w:rPr>
          <w:rFonts w:ascii="Calibri" w:eastAsia="Times New Roman" w:hAnsi="Calibri" w:cs="Calibri"/>
          <w:b/>
          <w:bCs/>
          <w:sz w:val="22"/>
          <w:szCs w:val="22"/>
          <w:u w:val="single"/>
          <w:lang w:val="en-US"/>
        </w:rPr>
      </w:pPr>
      <w:r>
        <w:rPr>
          <w:rFonts w:ascii="Calibri" w:eastAsia="Times New Roman" w:hAnsi="Calibri" w:cs="Calibri"/>
          <w:b/>
          <w:bCs/>
          <w:sz w:val="22"/>
          <w:szCs w:val="22"/>
          <w:u w:val="single"/>
          <w:lang w:val="en-US"/>
        </w:rPr>
        <w:t>SPR availability indication</w:t>
      </w:r>
    </w:p>
    <w:p w14:paraId="64922F87" w14:textId="77777777" w:rsidR="000B590A" w:rsidRDefault="000B590A" w:rsidP="003D0046">
      <w:pPr>
        <w:spacing w:after="0"/>
        <w:rPr>
          <w:rFonts w:ascii="Calibri" w:eastAsia="Times New Roman" w:hAnsi="Calibri" w:cs="Calibri"/>
          <w:b/>
          <w:bCs/>
          <w:sz w:val="22"/>
          <w:szCs w:val="22"/>
          <w:u w:val="single"/>
          <w:lang w:val="en-US"/>
        </w:rPr>
      </w:pPr>
    </w:p>
    <w:p w14:paraId="190942C6" w14:textId="77777777" w:rsidR="00EF5266" w:rsidRPr="002163DA" w:rsidRDefault="00EF5266" w:rsidP="00EF5266">
      <w:pPr>
        <w:spacing w:after="0"/>
        <w:rPr>
          <w:rFonts w:ascii="Calibri" w:eastAsia="Times New Roman" w:hAnsi="Calibri" w:cs="Calibri"/>
          <w:sz w:val="22"/>
          <w:szCs w:val="22"/>
          <w:lang w:val="en-US"/>
        </w:rPr>
      </w:pPr>
      <w:r w:rsidRPr="002163D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23</w:t>
      </w:r>
      <w:r w:rsidRPr="002163DA">
        <w:rPr>
          <w:rFonts w:ascii="Calibri" w:eastAsia="Times New Roman" w:hAnsi="Calibri" w:cs="Calibri"/>
          <w:sz w:val="22"/>
          <w:szCs w:val="22"/>
          <w:lang w:val="en-US"/>
        </w:rPr>
        <w:t>: SN should inform MN that an SPR is available at the UE e.g.., a new IE can be added in S-NODE MODIFICATION REQUIRED message</w:t>
      </w:r>
    </w:p>
    <w:p w14:paraId="56DAF5C9" w14:textId="77777777" w:rsidR="000B590A" w:rsidRDefault="000B590A" w:rsidP="003D0046">
      <w:pPr>
        <w:spacing w:after="0"/>
        <w:rPr>
          <w:rFonts w:ascii="Calibri" w:eastAsia="Times New Roman" w:hAnsi="Calibri" w:cs="Calibri"/>
          <w:b/>
          <w:bCs/>
          <w:sz w:val="22"/>
          <w:szCs w:val="22"/>
          <w:u w:val="single"/>
          <w:lang w:val="en-US"/>
        </w:rPr>
      </w:pPr>
    </w:p>
    <w:p w14:paraId="256AEDEB" w14:textId="77777777" w:rsidR="000B01E4" w:rsidRPr="000B01E4" w:rsidRDefault="000B01E4" w:rsidP="003D0046">
      <w:pPr>
        <w:spacing w:after="0"/>
        <w:rPr>
          <w:rFonts w:ascii="Calibri" w:eastAsia="Times New Roman" w:hAnsi="Calibri" w:cs="Calibri"/>
          <w:b/>
          <w:bCs/>
          <w:sz w:val="22"/>
          <w:szCs w:val="22"/>
          <w:u w:val="single"/>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CF2B" w14:textId="77777777" w:rsidR="00FE2958" w:rsidRDefault="00FE2958" w:rsidP="006F5F92">
      <w:pPr>
        <w:spacing w:after="0"/>
      </w:pPr>
      <w:r>
        <w:separator/>
      </w:r>
    </w:p>
  </w:endnote>
  <w:endnote w:type="continuationSeparator" w:id="0">
    <w:p w14:paraId="50DEBDBF" w14:textId="77777777" w:rsidR="00FE2958" w:rsidRDefault="00FE2958" w:rsidP="006F5F92">
      <w:pPr>
        <w:spacing w:after="0"/>
      </w:pPr>
      <w:r>
        <w:continuationSeparator/>
      </w:r>
    </w:p>
  </w:endnote>
  <w:endnote w:type="continuationNotice" w:id="1">
    <w:p w14:paraId="12BBF170" w14:textId="77777777" w:rsidR="00FE2958" w:rsidRDefault="00FE2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F9CEC" w14:textId="77777777" w:rsidR="00FE2958" w:rsidRDefault="00FE2958" w:rsidP="006F5F92">
      <w:pPr>
        <w:spacing w:after="0"/>
      </w:pPr>
      <w:r>
        <w:separator/>
      </w:r>
    </w:p>
  </w:footnote>
  <w:footnote w:type="continuationSeparator" w:id="0">
    <w:p w14:paraId="5BEDB296" w14:textId="77777777" w:rsidR="00FE2958" w:rsidRDefault="00FE2958" w:rsidP="006F5F92">
      <w:pPr>
        <w:spacing w:after="0"/>
      </w:pPr>
      <w:r>
        <w:continuationSeparator/>
      </w:r>
    </w:p>
  </w:footnote>
  <w:footnote w:type="continuationNotice" w:id="1">
    <w:p w14:paraId="3051B372" w14:textId="77777777" w:rsidR="00FE2958" w:rsidRDefault="00FE29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C31"/>
    <w:multiLevelType w:val="hybridMultilevel"/>
    <w:tmpl w:val="4380F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00FC1"/>
    <w:multiLevelType w:val="hybridMultilevel"/>
    <w:tmpl w:val="35C64D3C"/>
    <w:lvl w:ilvl="0" w:tplc="667C1B90">
      <w:start w:val="1"/>
      <w:numFmt w:val="bullet"/>
      <w:lvlText w:val="•"/>
      <w:lvlJc w:val="left"/>
      <w:pPr>
        <w:tabs>
          <w:tab w:val="num" w:pos="720"/>
        </w:tabs>
        <w:ind w:left="720" w:hanging="360"/>
      </w:pPr>
      <w:rPr>
        <w:rFonts w:ascii="Times New Roman" w:hAnsi="Times New Roman" w:hint="default"/>
      </w:rPr>
    </w:lvl>
    <w:lvl w:ilvl="1" w:tplc="B0FC5E5C">
      <w:numFmt w:val="bullet"/>
      <w:lvlText w:val="–"/>
      <w:lvlJc w:val="left"/>
      <w:pPr>
        <w:tabs>
          <w:tab w:val="num" w:pos="1440"/>
        </w:tabs>
        <w:ind w:left="1440" w:hanging="360"/>
      </w:pPr>
      <w:rPr>
        <w:rFonts w:ascii="Times New Roman" w:hAnsi="Times New Roman" w:hint="default"/>
      </w:rPr>
    </w:lvl>
    <w:lvl w:ilvl="2" w:tplc="6B4A8DBE">
      <w:numFmt w:val="bullet"/>
      <w:lvlText w:val="•"/>
      <w:lvlJc w:val="left"/>
      <w:pPr>
        <w:tabs>
          <w:tab w:val="num" w:pos="2160"/>
        </w:tabs>
        <w:ind w:left="2160" w:hanging="360"/>
      </w:pPr>
      <w:rPr>
        <w:rFonts w:ascii="Times New Roman" w:hAnsi="Times New Roman" w:hint="default"/>
      </w:rPr>
    </w:lvl>
    <w:lvl w:ilvl="3" w:tplc="49FA6456" w:tentative="1">
      <w:start w:val="1"/>
      <w:numFmt w:val="bullet"/>
      <w:lvlText w:val="•"/>
      <w:lvlJc w:val="left"/>
      <w:pPr>
        <w:tabs>
          <w:tab w:val="num" w:pos="2880"/>
        </w:tabs>
        <w:ind w:left="2880" w:hanging="360"/>
      </w:pPr>
      <w:rPr>
        <w:rFonts w:ascii="Times New Roman" w:hAnsi="Times New Roman" w:hint="default"/>
      </w:rPr>
    </w:lvl>
    <w:lvl w:ilvl="4" w:tplc="C4988BA2" w:tentative="1">
      <w:start w:val="1"/>
      <w:numFmt w:val="bullet"/>
      <w:lvlText w:val="•"/>
      <w:lvlJc w:val="left"/>
      <w:pPr>
        <w:tabs>
          <w:tab w:val="num" w:pos="3600"/>
        </w:tabs>
        <w:ind w:left="3600" w:hanging="360"/>
      </w:pPr>
      <w:rPr>
        <w:rFonts w:ascii="Times New Roman" w:hAnsi="Times New Roman" w:hint="default"/>
      </w:rPr>
    </w:lvl>
    <w:lvl w:ilvl="5" w:tplc="555C3E2C" w:tentative="1">
      <w:start w:val="1"/>
      <w:numFmt w:val="bullet"/>
      <w:lvlText w:val="•"/>
      <w:lvlJc w:val="left"/>
      <w:pPr>
        <w:tabs>
          <w:tab w:val="num" w:pos="4320"/>
        </w:tabs>
        <w:ind w:left="4320" w:hanging="360"/>
      </w:pPr>
      <w:rPr>
        <w:rFonts w:ascii="Times New Roman" w:hAnsi="Times New Roman" w:hint="default"/>
      </w:rPr>
    </w:lvl>
    <w:lvl w:ilvl="6" w:tplc="77D0F70C" w:tentative="1">
      <w:start w:val="1"/>
      <w:numFmt w:val="bullet"/>
      <w:lvlText w:val="•"/>
      <w:lvlJc w:val="left"/>
      <w:pPr>
        <w:tabs>
          <w:tab w:val="num" w:pos="5040"/>
        </w:tabs>
        <w:ind w:left="5040" w:hanging="360"/>
      </w:pPr>
      <w:rPr>
        <w:rFonts w:ascii="Times New Roman" w:hAnsi="Times New Roman" w:hint="default"/>
      </w:rPr>
    </w:lvl>
    <w:lvl w:ilvl="7" w:tplc="387077E6" w:tentative="1">
      <w:start w:val="1"/>
      <w:numFmt w:val="bullet"/>
      <w:lvlText w:val="•"/>
      <w:lvlJc w:val="left"/>
      <w:pPr>
        <w:tabs>
          <w:tab w:val="num" w:pos="5760"/>
        </w:tabs>
        <w:ind w:left="5760" w:hanging="360"/>
      </w:pPr>
      <w:rPr>
        <w:rFonts w:ascii="Times New Roman" w:hAnsi="Times New Roman" w:hint="default"/>
      </w:rPr>
    </w:lvl>
    <w:lvl w:ilvl="8" w:tplc="205A935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701602B"/>
    <w:multiLevelType w:val="multilevel"/>
    <w:tmpl w:val="58565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D68B5"/>
    <w:multiLevelType w:val="multilevel"/>
    <w:tmpl w:val="7EF2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3BC6"/>
    <w:multiLevelType w:val="multilevel"/>
    <w:tmpl w:val="B3C2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44450F"/>
    <w:multiLevelType w:val="hybridMultilevel"/>
    <w:tmpl w:val="1C622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86E24"/>
    <w:multiLevelType w:val="hybridMultilevel"/>
    <w:tmpl w:val="532C2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734AD"/>
    <w:multiLevelType w:val="hybridMultilevel"/>
    <w:tmpl w:val="2352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07294F"/>
    <w:multiLevelType w:val="multilevel"/>
    <w:tmpl w:val="CC7C4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054A53"/>
    <w:multiLevelType w:val="hybridMultilevel"/>
    <w:tmpl w:val="4EB6EAAC"/>
    <w:lvl w:ilvl="0" w:tplc="5860D262">
      <w:start w:val="1"/>
      <w:numFmt w:val="bullet"/>
      <w:lvlText w:val="–"/>
      <w:lvlJc w:val="left"/>
      <w:pPr>
        <w:tabs>
          <w:tab w:val="num" w:pos="720"/>
        </w:tabs>
        <w:ind w:left="720" w:hanging="360"/>
      </w:pPr>
      <w:rPr>
        <w:rFonts w:ascii="Times New Roman" w:hAnsi="Times New Roman" w:hint="default"/>
      </w:rPr>
    </w:lvl>
    <w:lvl w:ilvl="1" w:tplc="7E88AE92">
      <w:start w:val="1"/>
      <w:numFmt w:val="bullet"/>
      <w:lvlText w:val="–"/>
      <w:lvlJc w:val="left"/>
      <w:pPr>
        <w:tabs>
          <w:tab w:val="num" w:pos="1440"/>
        </w:tabs>
        <w:ind w:left="1440" w:hanging="360"/>
      </w:pPr>
      <w:rPr>
        <w:rFonts w:ascii="Times New Roman" w:hAnsi="Times New Roman" w:hint="default"/>
      </w:rPr>
    </w:lvl>
    <w:lvl w:ilvl="2" w:tplc="B65A35F4" w:tentative="1">
      <w:start w:val="1"/>
      <w:numFmt w:val="bullet"/>
      <w:lvlText w:val="–"/>
      <w:lvlJc w:val="left"/>
      <w:pPr>
        <w:tabs>
          <w:tab w:val="num" w:pos="2160"/>
        </w:tabs>
        <w:ind w:left="2160" w:hanging="360"/>
      </w:pPr>
      <w:rPr>
        <w:rFonts w:ascii="Times New Roman" w:hAnsi="Times New Roman" w:hint="default"/>
      </w:rPr>
    </w:lvl>
    <w:lvl w:ilvl="3" w:tplc="532E6684" w:tentative="1">
      <w:start w:val="1"/>
      <w:numFmt w:val="bullet"/>
      <w:lvlText w:val="–"/>
      <w:lvlJc w:val="left"/>
      <w:pPr>
        <w:tabs>
          <w:tab w:val="num" w:pos="2880"/>
        </w:tabs>
        <w:ind w:left="2880" w:hanging="360"/>
      </w:pPr>
      <w:rPr>
        <w:rFonts w:ascii="Times New Roman" w:hAnsi="Times New Roman" w:hint="default"/>
      </w:rPr>
    </w:lvl>
    <w:lvl w:ilvl="4" w:tplc="550ACFE2" w:tentative="1">
      <w:start w:val="1"/>
      <w:numFmt w:val="bullet"/>
      <w:lvlText w:val="–"/>
      <w:lvlJc w:val="left"/>
      <w:pPr>
        <w:tabs>
          <w:tab w:val="num" w:pos="3600"/>
        </w:tabs>
        <w:ind w:left="3600" w:hanging="360"/>
      </w:pPr>
      <w:rPr>
        <w:rFonts w:ascii="Times New Roman" w:hAnsi="Times New Roman" w:hint="default"/>
      </w:rPr>
    </w:lvl>
    <w:lvl w:ilvl="5" w:tplc="A390580E" w:tentative="1">
      <w:start w:val="1"/>
      <w:numFmt w:val="bullet"/>
      <w:lvlText w:val="–"/>
      <w:lvlJc w:val="left"/>
      <w:pPr>
        <w:tabs>
          <w:tab w:val="num" w:pos="4320"/>
        </w:tabs>
        <w:ind w:left="4320" w:hanging="360"/>
      </w:pPr>
      <w:rPr>
        <w:rFonts w:ascii="Times New Roman" w:hAnsi="Times New Roman" w:hint="default"/>
      </w:rPr>
    </w:lvl>
    <w:lvl w:ilvl="6" w:tplc="86420D94" w:tentative="1">
      <w:start w:val="1"/>
      <w:numFmt w:val="bullet"/>
      <w:lvlText w:val="–"/>
      <w:lvlJc w:val="left"/>
      <w:pPr>
        <w:tabs>
          <w:tab w:val="num" w:pos="5040"/>
        </w:tabs>
        <w:ind w:left="5040" w:hanging="360"/>
      </w:pPr>
      <w:rPr>
        <w:rFonts w:ascii="Times New Roman" w:hAnsi="Times New Roman" w:hint="default"/>
      </w:rPr>
    </w:lvl>
    <w:lvl w:ilvl="7" w:tplc="53A8BDFC" w:tentative="1">
      <w:start w:val="1"/>
      <w:numFmt w:val="bullet"/>
      <w:lvlText w:val="–"/>
      <w:lvlJc w:val="left"/>
      <w:pPr>
        <w:tabs>
          <w:tab w:val="num" w:pos="5760"/>
        </w:tabs>
        <w:ind w:left="5760" w:hanging="360"/>
      </w:pPr>
      <w:rPr>
        <w:rFonts w:ascii="Times New Roman" w:hAnsi="Times New Roman" w:hint="default"/>
      </w:rPr>
    </w:lvl>
    <w:lvl w:ilvl="8" w:tplc="0F4C1EF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432438F"/>
    <w:multiLevelType w:val="hybridMultilevel"/>
    <w:tmpl w:val="15FCC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F2241D"/>
    <w:multiLevelType w:val="multilevel"/>
    <w:tmpl w:val="063EED60"/>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8172F71"/>
    <w:multiLevelType w:val="multilevel"/>
    <w:tmpl w:val="6148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404FD0"/>
    <w:multiLevelType w:val="multilevel"/>
    <w:tmpl w:val="54221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A672FF"/>
    <w:multiLevelType w:val="hybridMultilevel"/>
    <w:tmpl w:val="E046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4719A"/>
    <w:multiLevelType w:val="multilevel"/>
    <w:tmpl w:val="E64EF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CD7A77"/>
    <w:multiLevelType w:val="multilevel"/>
    <w:tmpl w:val="DD3CC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873F97"/>
    <w:multiLevelType w:val="multilevel"/>
    <w:tmpl w:val="A96635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4DC2417"/>
    <w:multiLevelType w:val="hybridMultilevel"/>
    <w:tmpl w:val="8162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B6964"/>
    <w:multiLevelType w:val="hybridMultilevel"/>
    <w:tmpl w:val="B7FA6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5030D"/>
    <w:multiLevelType w:val="multilevel"/>
    <w:tmpl w:val="550E7C62"/>
    <w:lvl w:ilvl="0">
      <w:start w:val="2"/>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FD346AC"/>
    <w:multiLevelType w:val="hybridMultilevel"/>
    <w:tmpl w:val="F178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1258A"/>
    <w:multiLevelType w:val="hybridMultilevel"/>
    <w:tmpl w:val="A79EF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728F3"/>
    <w:multiLevelType w:val="multilevel"/>
    <w:tmpl w:val="6AF0FF82"/>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87F6714"/>
    <w:multiLevelType w:val="multilevel"/>
    <w:tmpl w:val="692C49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B54213C"/>
    <w:multiLevelType w:val="hybridMultilevel"/>
    <w:tmpl w:val="6AE2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5739A"/>
    <w:multiLevelType w:val="hybridMultilevel"/>
    <w:tmpl w:val="3880F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61780"/>
    <w:multiLevelType w:val="hybridMultilevel"/>
    <w:tmpl w:val="8152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0746CB"/>
    <w:multiLevelType w:val="multilevel"/>
    <w:tmpl w:val="4FD27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CE21F4"/>
    <w:multiLevelType w:val="multilevel"/>
    <w:tmpl w:val="895E7A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217987"/>
    <w:multiLevelType w:val="multilevel"/>
    <w:tmpl w:val="18A25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50F1D83"/>
    <w:multiLevelType w:val="hybridMultilevel"/>
    <w:tmpl w:val="B672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DE1856"/>
    <w:multiLevelType w:val="hybridMultilevel"/>
    <w:tmpl w:val="98929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434362"/>
    <w:multiLevelType w:val="hybridMultilevel"/>
    <w:tmpl w:val="72D6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23252"/>
    <w:multiLevelType w:val="hybridMultilevel"/>
    <w:tmpl w:val="6D2A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866BC"/>
    <w:multiLevelType w:val="hybridMultilevel"/>
    <w:tmpl w:val="FA7ACEE4"/>
    <w:lvl w:ilvl="0" w:tplc="7C403A88">
      <w:start w:val="1"/>
      <w:numFmt w:val="bullet"/>
      <w:lvlText w:val="–"/>
      <w:lvlJc w:val="left"/>
      <w:pPr>
        <w:tabs>
          <w:tab w:val="num" w:pos="720"/>
        </w:tabs>
        <w:ind w:left="720" w:hanging="360"/>
      </w:pPr>
      <w:rPr>
        <w:rFonts w:ascii="Times New Roman" w:hAnsi="Times New Roman" w:hint="default"/>
      </w:rPr>
    </w:lvl>
    <w:lvl w:ilvl="1" w:tplc="034A68C6">
      <w:start w:val="1"/>
      <w:numFmt w:val="bullet"/>
      <w:lvlText w:val="–"/>
      <w:lvlJc w:val="left"/>
      <w:pPr>
        <w:tabs>
          <w:tab w:val="num" w:pos="1440"/>
        </w:tabs>
        <w:ind w:left="1440" w:hanging="360"/>
      </w:pPr>
      <w:rPr>
        <w:rFonts w:ascii="Times New Roman" w:hAnsi="Times New Roman" w:hint="default"/>
      </w:rPr>
    </w:lvl>
    <w:lvl w:ilvl="2" w:tplc="D95AF248">
      <w:numFmt w:val="bullet"/>
      <w:lvlText w:val="•"/>
      <w:lvlJc w:val="left"/>
      <w:pPr>
        <w:tabs>
          <w:tab w:val="num" w:pos="2160"/>
        </w:tabs>
        <w:ind w:left="2160" w:hanging="360"/>
      </w:pPr>
      <w:rPr>
        <w:rFonts w:ascii="Times New Roman" w:hAnsi="Times New Roman" w:hint="default"/>
      </w:rPr>
    </w:lvl>
    <w:lvl w:ilvl="3" w:tplc="7CAE9D76" w:tentative="1">
      <w:start w:val="1"/>
      <w:numFmt w:val="bullet"/>
      <w:lvlText w:val="–"/>
      <w:lvlJc w:val="left"/>
      <w:pPr>
        <w:tabs>
          <w:tab w:val="num" w:pos="2880"/>
        </w:tabs>
        <w:ind w:left="2880" w:hanging="360"/>
      </w:pPr>
      <w:rPr>
        <w:rFonts w:ascii="Times New Roman" w:hAnsi="Times New Roman" w:hint="default"/>
      </w:rPr>
    </w:lvl>
    <w:lvl w:ilvl="4" w:tplc="1EC01774" w:tentative="1">
      <w:start w:val="1"/>
      <w:numFmt w:val="bullet"/>
      <w:lvlText w:val="–"/>
      <w:lvlJc w:val="left"/>
      <w:pPr>
        <w:tabs>
          <w:tab w:val="num" w:pos="3600"/>
        </w:tabs>
        <w:ind w:left="3600" w:hanging="360"/>
      </w:pPr>
      <w:rPr>
        <w:rFonts w:ascii="Times New Roman" w:hAnsi="Times New Roman" w:hint="default"/>
      </w:rPr>
    </w:lvl>
    <w:lvl w:ilvl="5" w:tplc="266EC5AC" w:tentative="1">
      <w:start w:val="1"/>
      <w:numFmt w:val="bullet"/>
      <w:lvlText w:val="–"/>
      <w:lvlJc w:val="left"/>
      <w:pPr>
        <w:tabs>
          <w:tab w:val="num" w:pos="4320"/>
        </w:tabs>
        <w:ind w:left="4320" w:hanging="360"/>
      </w:pPr>
      <w:rPr>
        <w:rFonts w:ascii="Times New Roman" w:hAnsi="Times New Roman" w:hint="default"/>
      </w:rPr>
    </w:lvl>
    <w:lvl w:ilvl="6" w:tplc="FCDC3F9C" w:tentative="1">
      <w:start w:val="1"/>
      <w:numFmt w:val="bullet"/>
      <w:lvlText w:val="–"/>
      <w:lvlJc w:val="left"/>
      <w:pPr>
        <w:tabs>
          <w:tab w:val="num" w:pos="5040"/>
        </w:tabs>
        <w:ind w:left="5040" w:hanging="360"/>
      </w:pPr>
      <w:rPr>
        <w:rFonts w:ascii="Times New Roman" w:hAnsi="Times New Roman" w:hint="default"/>
      </w:rPr>
    </w:lvl>
    <w:lvl w:ilvl="7" w:tplc="D092E99E" w:tentative="1">
      <w:start w:val="1"/>
      <w:numFmt w:val="bullet"/>
      <w:lvlText w:val="–"/>
      <w:lvlJc w:val="left"/>
      <w:pPr>
        <w:tabs>
          <w:tab w:val="num" w:pos="5760"/>
        </w:tabs>
        <w:ind w:left="5760" w:hanging="360"/>
      </w:pPr>
      <w:rPr>
        <w:rFonts w:ascii="Times New Roman" w:hAnsi="Times New Roman" w:hint="default"/>
      </w:rPr>
    </w:lvl>
    <w:lvl w:ilvl="8" w:tplc="1350237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7EC75F2"/>
    <w:multiLevelType w:val="multilevel"/>
    <w:tmpl w:val="4BFA3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7EF6542"/>
    <w:multiLevelType w:val="multilevel"/>
    <w:tmpl w:val="CC50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E86413"/>
    <w:multiLevelType w:val="hybridMultilevel"/>
    <w:tmpl w:val="492EB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D72BEF"/>
    <w:multiLevelType w:val="hybridMultilevel"/>
    <w:tmpl w:val="6212E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8092103">
    <w:abstractNumId w:val="11"/>
  </w:num>
  <w:num w:numId="2" w16cid:durableId="1235167604">
    <w:abstractNumId w:val="21"/>
  </w:num>
  <w:num w:numId="3" w16cid:durableId="470175589">
    <w:abstractNumId w:val="17"/>
  </w:num>
  <w:num w:numId="4" w16cid:durableId="1511992843">
    <w:abstractNumId w:val="16"/>
  </w:num>
  <w:num w:numId="5" w16cid:durableId="1948583482">
    <w:abstractNumId w:val="38"/>
  </w:num>
  <w:num w:numId="6" w16cid:durableId="1439639343">
    <w:abstractNumId w:val="4"/>
  </w:num>
  <w:num w:numId="7" w16cid:durableId="864903080">
    <w:abstractNumId w:val="15"/>
  </w:num>
  <w:num w:numId="8" w16cid:durableId="568421112">
    <w:abstractNumId w:val="7"/>
  </w:num>
  <w:num w:numId="9" w16cid:durableId="772558786">
    <w:abstractNumId w:val="10"/>
  </w:num>
  <w:num w:numId="10" w16cid:durableId="1814910051">
    <w:abstractNumId w:val="39"/>
  </w:num>
  <w:num w:numId="11" w16cid:durableId="1289429271">
    <w:abstractNumId w:val="34"/>
  </w:num>
  <w:num w:numId="12" w16cid:durableId="61413596">
    <w:abstractNumId w:val="5"/>
  </w:num>
  <w:num w:numId="13" w16cid:durableId="1339113158">
    <w:abstractNumId w:val="36"/>
  </w:num>
  <w:num w:numId="14" w16cid:durableId="1276408155">
    <w:abstractNumId w:val="0"/>
  </w:num>
  <w:num w:numId="15" w16cid:durableId="469131698">
    <w:abstractNumId w:val="18"/>
  </w:num>
  <w:num w:numId="16" w16cid:durableId="1256399406">
    <w:abstractNumId w:val="33"/>
  </w:num>
  <w:num w:numId="17" w16cid:durableId="907611776">
    <w:abstractNumId w:val="32"/>
  </w:num>
  <w:num w:numId="18" w16cid:durableId="1896888632">
    <w:abstractNumId w:val="2"/>
  </w:num>
  <w:num w:numId="19" w16cid:durableId="1188788901">
    <w:abstractNumId w:val="31"/>
  </w:num>
  <w:num w:numId="20" w16cid:durableId="1842428294">
    <w:abstractNumId w:val="40"/>
  </w:num>
  <w:num w:numId="21" w16cid:durableId="764689504">
    <w:abstractNumId w:val="13"/>
  </w:num>
  <w:num w:numId="22" w16cid:durableId="1174103765">
    <w:abstractNumId w:val="8"/>
  </w:num>
  <w:num w:numId="23" w16cid:durableId="1173450925">
    <w:abstractNumId w:val="12"/>
  </w:num>
  <w:num w:numId="24" w16cid:durableId="1574388597">
    <w:abstractNumId w:val="37"/>
  </w:num>
  <w:num w:numId="25" w16cid:durableId="634020321">
    <w:abstractNumId w:val="3"/>
  </w:num>
  <w:num w:numId="26" w16cid:durableId="1025402067">
    <w:abstractNumId w:val="29"/>
  </w:num>
  <w:num w:numId="27" w16cid:durableId="1464226862">
    <w:abstractNumId w:val="9"/>
  </w:num>
  <w:num w:numId="28" w16cid:durableId="666833656">
    <w:abstractNumId w:val="1"/>
  </w:num>
  <w:num w:numId="29" w16cid:durableId="838539148">
    <w:abstractNumId w:val="6"/>
  </w:num>
  <w:num w:numId="30" w16cid:durableId="1264612816">
    <w:abstractNumId w:val="35"/>
  </w:num>
  <w:num w:numId="31" w16cid:durableId="1258095196">
    <w:abstractNumId w:val="14"/>
  </w:num>
  <w:num w:numId="32" w16cid:durableId="1161897104">
    <w:abstractNumId w:val="28"/>
  </w:num>
  <w:num w:numId="33" w16cid:durableId="371735520">
    <w:abstractNumId w:val="19"/>
  </w:num>
  <w:num w:numId="34" w16cid:durableId="631980376">
    <w:abstractNumId w:val="25"/>
  </w:num>
  <w:num w:numId="35" w16cid:durableId="1012171">
    <w:abstractNumId w:val="30"/>
  </w:num>
  <w:num w:numId="36" w16cid:durableId="187137744">
    <w:abstractNumId w:val="23"/>
  </w:num>
  <w:num w:numId="37" w16cid:durableId="462893517">
    <w:abstractNumId w:val="22"/>
  </w:num>
  <w:num w:numId="38" w16cid:durableId="1919707441">
    <w:abstractNumId w:val="27"/>
  </w:num>
  <w:num w:numId="39" w16cid:durableId="293292862">
    <w:abstractNumId w:val="26"/>
  </w:num>
  <w:num w:numId="40" w16cid:durableId="608973790">
    <w:abstractNumId w:val="20"/>
  </w:num>
  <w:num w:numId="41" w16cid:durableId="1418745661">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091"/>
    <w:rsid w:val="00005EF1"/>
    <w:rsid w:val="0000733E"/>
    <w:rsid w:val="00007754"/>
    <w:rsid w:val="00013035"/>
    <w:rsid w:val="00014364"/>
    <w:rsid w:val="00014EAD"/>
    <w:rsid w:val="000157D6"/>
    <w:rsid w:val="00016213"/>
    <w:rsid w:val="00016648"/>
    <w:rsid w:val="00016923"/>
    <w:rsid w:val="00016A85"/>
    <w:rsid w:val="0001736B"/>
    <w:rsid w:val="00017414"/>
    <w:rsid w:val="00017988"/>
    <w:rsid w:val="0002287F"/>
    <w:rsid w:val="0002370E"/>
    <w:rsid w:val="00024959"/>
    <w:rsid w:val="00026785"/>
    <w:rsid w:val="00026B82"/>
    <w:rsid w:val="000302BA"/>
    <w:rsid w:val="00031E52"/>
    <w:rsid w:val="00034905"/>
    <w:rsid w:val="0003513D"/>
    <w:rsid w:val="0003594C"/>
    <w:rsid w:val="00035E0A"/>
    <w:rsid w:val="000368B1"/>
    <w:rsid w:val="00037D5B"/>
    <w:rsid w:val="000404E6"/>
    <w:rsid w:val="00040E9E"/>
    <w:rsid w:val="00040F58"/>
    <w:rsid w:val="00041B0F"/>
    <w:rsid w:val="000422AE"/>
    <w:rsid w:val="000426F6"/>
    <w:rsid w:val="00044304"/>
    <w:rsid w:val="00044357"/>
    <w:rsid w:val="0004688A"/>
    <w:rsid w:val="00046DF4"/>
    <w:rsid w:val="00047C16"/>
    <w:rsid w:val="00047D10"/>
    <w:rsid w:val="00047E61"/>
    <w:rsid w:val="00047F91"/>
    <w:rsid w:val="000514C3"/>
    <w:rsid w:val="00052325"/>
    <w:rsid w:val="00054F3B"/>
    <w:rsid w:val="00054F6A"/>
    <w:rsid w:val="00056596"/>
    <w:rsid w:val="00056C6A"/>
    <w:rsid w:val="000576E8"/>
    <w:rsid w:val="000607FA"/>
    <w:rsid w:val="00060933"/>
    <w:rsid w:val="0006191A"/>
    <w:rsid w:val="00062827"/>
    <w:rsid w:val="00064E02"/>
    <w:rsid w:val="0007024D"/>
    <w:rsid w:val="000705C8"/>
    <w:rsid w:val="00072D1E"/>
    <w:rsid w:val="00072E7C"/>
    <w:rsid w:val="00073806"/>
    <w:rsid w:val="00074992"/>
    <w:rsid w:val="0007649D"/>
    <w:rsid w:val="0007695D"/>
    <w:rsid w:val="00076EB4"/>
    <w:rsid w:val="00077B8B"/>
    <w:rsid w:val="00080DDE"/>
    <w:rsid w:val="000817E7"/>
    <w:rsid w:val="00085880"/>
    <w:rsid w:val="00087036"/>
    <w:rsid w:val="00090788"/>
    <w:rsid w:val="00090D1D"/>
    <w:rsid w:val="0009270B"/>
    <w:rsid w:val="000936B4"/>
    <w:rsid w:val="00093D3C"/>
    <w:rsid w:val="00095A14"/>
    <w:rsid w:val="0009615A"/>
    <w:rsid w:val="000962E4"/>
    <w:rsid w:val="0009658D"/>
    <w:rsid w:val="00096A23"/>
    <w:rsid w:val="00096B82"/>
    <w:rsid w:val="000971D5"/>
    <w:rsid w:val="00097203"/>
    <w:rsid w:val="000A0616"/>
    <w:rsid w:val="000A28FC"/>
    <w:rsid w:val="000A36F5"/>
    <w:rsid w:val="000A4892"/>
    <w:rsid w:val="000A48CD"/>
    <w:rsid w:val="000A6FE8"/>
    <w:rsid w:val="000A7D3D"/>
    <w:rsid w:val="000B0070"/>
    <w:rsid w:val="000B01E4"/>
    <w:rsid w:val="000B057B"/>
    <w:rsid w:val="000B0EE4"/>
    <w:rsid w:val="000B182D"/>
    <w:rsid w:val="000B19D7"/>
    <w:rsid w:val="000B2CEF"/>
    <w:rsid w:val="000B31A9"/>
    <w:rsid w:val="000B590A"/>
    <w:rsid w:val="000B65EC"/>
    <w:rsid w:val="000B6855"/>
    <w:rsid w:val="000B6ABC"/>
    <w:rsid w:val="000B6F72"/>
    <w:rsid w:val="000B7478"/>
    <w:rsid w:val="000C090F"/>
    <w:rsid w:val="000C2243"/>
    <w:rsid w:val="000C5145"/>
    <w:rsid w:val="000C5205"/>
    <w:rsid w:val="000C63AC"/>
    <w:rsid w:val="000C6678"/>
    <w:rsid w:val="000C677A"/>
    <w:rsid w:val="000C691F"/>
    <w:rsid w:val="000D0968"/>
    <w:rsid w:val="000D0C53"/>
    <w:rsid w:val="000D152B"/>
    <w:rsid w:val="000D212C"/>
    <w:rsid w:val="000D2327"/>
    <w:rsid w:val="000D2ED5"/>
    <w:rsid w:val="000D36A0"/>
    <w:rsid w:val="000D4CD8"/>
    <w:rsid w:val="000D5865"/>
    <w:rsid w:val="000D5BC9"/>
    <w:rsid w:val="000D5DD0"/>
    <w:rsid w:val="000D5F03"/>
    <w:rsid w:val="000D5F38"/>
    <w:rsid w:val="000D6FA2"/>
    <w:rsid w:val="000D70FA"/>
    <w:rsid w:val="000E0D53"/>
    <w:rsid w:val="000E1826"/>
    <w:rsid w:val="000E191F"/>
    <w:rsid w:val="000E1ACC"/>
    <w:rsid w:val="000E1BBE"/>
    <w:rsid w:val="000E1F07"/>
    <w:rsid w:val="000E2563"/>
    <w:rsid w:val="000E2B21"/>
    <w:rsid w:val="000E3E5A"/>
    <w:rsid w:val="000E4932"/>
    <w:rsid w:val="000E5288"/>
    <w:rsid w:val="000E56C4"/>
    <w:rsid w:val="000E57E3"/>
    <w:rsid w:val="000E59F2"/>
    <w:rsid w:val="000E72AF"/>
    <w:rsid w:val="000E7556"/>
    <w:rsid w:val="000F2698"/>
    <w:rsid w:val="000F5110"/>
    <w:rsid w:val="000F52D8"/>
    <w:rsid w:val="000F53D7"/>
    <w:rsid w:val="000F6012"/>
    <w:rsid w:val="000F7838"/>
    <w:rsid w:val="000F7E2E"/>
    <w:rsid w:val="001007D9"/>
    <w:rsid w:val="0010135C"/>
    <w:rsid w:val="00101430"/>
    <w:rsid w:val="00101C18"/>
    <w:rsid w:val="00102421"/>
    <w:rsid w:val="00102A61"/>
    <w:rsid w:val="00102EB7"/>
    <w:rsid w:val="001035B5"/>
    <w:rsid w:val="00103EDF"/>
    <w:rsid w:val="00104E60"/>
    <w:rsid w:val="00105277"/>
    <w:rsid w:val="0010605B"/>
    <w:rsid w:val="00107098"/>
    <w:rsid w:val="001077AD"/>
    <w:rsid w:val="0010798D"/>
    <w:rsid w:val="00107CF4"/>
    <w:rsid w:val="0011122C"/>
    <w:rsid w:val="0011126F"/>
    <w:rsid w:val="00111F23"/>
    <w:rsid w:val="00112011"/>
    <w:rsid w:val="00112490"/>
    <w:rsid w:val="001141F2"/>
    <w:rsid w:val="00114E42"/>
    <w:rsid w:val="0011623E"/>
    <w:rsid w:val="001167BA"/>
    <w:rsid w:val="00117133"/>
    <w:rsid w:val="00120CAC"/>
    <w:rsid w:val="001226A1"/>
    <w:rsid w:val="00123135"/>
    <w:rsid w:val="001254E9"/>
    <w:rsid w:val="00125572"/>
    <w:rsid w:val="00127182"/>
    <w:rsid w:val="00127937"/>
    <w:rsid w:val="001303DE"/>
    <w:rsid w:val="001318B0"/>
    <w:rsid w:val="00131D34"/>
    <w:rsid w:val="00132490"/>
    <w:rsid w:val="0013354F"/>
    <w:rsid w:val="001343D7"/>
    <w:rsid w:val="00134971"/>
    <w:rsid w:val="00135752"/>
    <w:rsid w:val="0013710C"/>
    <w:rsid w:val="00141072"/>
    <w:rsid w:val="001416AE"/>
    <w:rsid w:val="0014309F"/>
    <w:rsid w:val="0014395F"/>
    <w:rsid w:val="00145A92"/>
    <w:rsid w:val="001471EE"/>
    <w:rsid w:val="00147E16"/>
    <w:rsid w:val="0015015A"/>
    <w:rsid w:val="001508B5"/>
    <w:rsid w:val="0015162F"/>
    <w:rsid w:val="00151B3E"/>
    <w:rsid w:val="00152264"/>
    <w:rsid w:val="00152363"/>
    <w:rsid w:val="001526C3"/>
    <w:rsid w:val="00152B03"/>
    <w:rsid w:val="00153692"/>
    <w:rsid w:val="00153869"/>
    <w:rsid w:val="00153F7D"/>
    <w:rsid w:val="00154A12"/>
    <w:rsid w:val="0015586A"/>
    <w:rsid w:val="00155F97"/>
    <w:rsid w:val="00156A7C"/>
    <w:rsid w:val="00156CDF"/>
    <w:rsid w:val="00160A27"/>
    <w:rsid w:val="00161867"/>
    <w:rsid w:val="00161D19"/>
    <w:rsid w:val="00161E16"/>
    <w:rsid w:val="00162027"/>
    <w:rsid w:val="00163EB2"/>
    <w:rsid w:val="001640BE"/>
    <w:rsid w:val="00165409"/>
    <w:rsid w:val="001677DF"/>
    <w:rsid w:val="00170D43"/>
    <w:rsid w:val="00172310"/>
    <w:rsid w:val="0017301A"/>
    <w:rsid w:val="00173416"/>
    <w:rsid w:val="00174155"/>
    <w:rsid w:val="0017483C"/>
    <w:rsid w:val="00174DCD"/>
    <w:rsid w:val="00175244"/>
    <w:rsid w:val="0017533D"/>
    <w:rsid w:val="0017561C"/>
    <w:rsid w:val="00175C25"/>
    <w:rsid w:val="0017635F"/>
    <w:rsid w:val="001764B5"/>
    <w:rsid w:val="00180147"/>
    <w:rsid w:val="00180B0D"/>
    <w:rsid w:val="00180F65"/>
    <w:rsid w:val="00181D15"/>
    <w:rsid w:val="00182D28"/>
    <w:rsid w:val="00182F7B"/>
    <w:rsid w:val="001837C0"/>
    <w:rsid w:val="00184067"/>
    <w:rsid w:val="00184179"/>
    <w:rsid w:val="001845CC"/>
    <w:rsid w:val="00185DC9"/>
    <w:rsid w:val="0018766D"/>
    <w:rsid w:val="00187CD5"/>
    <w:rsid w:val="00190523"/>
    <w:rsid w:val="00192885"/>
    <w:rsid w:val="001928E8"/>
    <w:rsid w:val="001935AF"/>
    <w:rsid w:val="0019451A"/>
    <w:rsid w:val="0019577C"/>
    <w:rsid w:val="001957AE"/>
    <w:rsid w:val="00195CB4"/>
    <w:rsid w:val="00196636"/>
    <w:rsid w:val="001976E5"/>
    <w:rsid w:val="001A0126"/>
    <w:rsid w:val="001A0B27"/>
    <w:rsid w:val="001A0BD4"/>
    <w:rsid w:val="001A1784"/>
    <w:rsid w:val="001A56E0"/>
    <w:rsid w:val="001A6B88"/>
    <w:rsid w:val="001A7FAA"/>
    <w:rsid w:val="001B105A"/>
    <w:rsid w:val="001B18AB"/>
    <w:rsid w:val="001B19EC"/>
    <w:rsid w:val="001B3797"/>
    <w:rsid w:val="001B4ECF"/>
    <w:rsid w:val="001B795A"/>
    <w:rsid w:val="001C3A5F"/>
    <w:rsid w:val="001C41C1"/>
    <w:rsid w:val="001C425F"/>
    <w:rsid w:val="001C4E00"/>
    <w:rsid w:val="001C4EB0"/>
    <w:rsid w:val="001C54DA"/>
    <w:rsid w:val="001C6CDD"/>
    <w:rsid w:val="001C728C"/>
    <w:rsid w:val="001C75FF"/>
    <w:rsid w:val="001C78D6"/>
    <w:rsid w:val="001D19A8"/>
    <w:rsid w:val="001D2A48"/>
    <w:rsid w:val="001D3157"/>
    <w:rsid w:val="001D3C3F"/>
    <w:rsid w:val="001D424C"/>
    <w:rsid w:val="001D4284"/>
    <w:rsid w:val="001D5280"/>
    <w:rsid w:val="001D5CD8"/>
    <w:rsid w:val="001D79EF"/>
    <w:rsid w:val="001E00E9"/>
    <w:rsid w:val="001E1597"/>
    <w:rsid w:val="001E22DA"/>
    <w:rsid w:val="001E35D1"/>
    <w:rsid w:val="001E43E3"/>
    <w:rsid w:val="001E5FF2"/>
    <w:rsid w:val="001E6C67"/>
    <w:rsid w:val="001E6CE3"/>
    <w:rsid w:val="001E6D2B"/>
    <w:rsid w:val="001E715B"/>
    <w:rsid w:val="001F1928"/>
    <w:rsid w:val="001F23A4"/>
    <w:rsid w:val="001F46BF"/>
    <w:rsid w:val="001F4ADF"/>
    <w:rsid w:val="001F66E5"/>
    <w:rsid w:val="001F7D34"/>
    <w:rsid w:val="00200A0A"/>
    <w:rsid w:val="00201940"/>
    <w:rsid w:val="00203618"/>
    <w:rsid w:val="00204DFB"/>
    <w:rsid w:val="0020653D"/>
    <w:rsid w:val="002104DA"/>
    <w:rsid w:val="00210BA4"/>
    <w:rsid w:val="00211366"/>
    <w:rsid w:val="00211AB7"/>
    <w:rsid w:val="00213317"/>
    <w:rsid w:val="002134B7"/>
    <w:rsid w:val="00213D49"/>
    <w:rsid w:val="002145E1"/>
    <w:rsid w:val="00214E1D"/>
    <w:rsid w:val="00214FB7"/>
    <w:rsid w:val="002154E3"/>
    <w:rsid w:val="00215803"/>
    <w:rsid w:val="00215884"/>
    <w:rsid w:val="002163DA"/>
    <w:rsid w:val="00216C2E"/>
    <w:rsid w:val="00216D54"/>
    <w:rsid w:val="00217ADF"/>
    <w:rsid w:val="00221067"/>
    <w:rsid w:val="0022110A"/>
    <w:rsid w:val="002231A6"/>
    <w:rsid w:val="00223977"/>
    <w:rsid w:val="0022431D"/>
    <w:rsid w:val="002264A5"/>
    <w:rsid w:val="00227921"/>
    <w:rsid w:val="00230735"/>
    <w:rsid w:val="00231D28"/>
    <w:rsid w:val="0023239E"/>
    <w:rsid w:val="00232927"/>
    <w:rsid w:val="00232F8F"/>
    <w:rsid w:val="00235DA8"/>
    <w:rsid w:val="00237B56"/>
    <w:rsid w:val="00237D58"/>
    <w:rsid w:val="002407C7"/>
    <w:rsid w:val="00241065"/>
    <w:rsid w:val="00241403"/>
    <w:rsid w:val="00242318"/>
    <w:rsid w:val="00242E4E"/>
    <w:rsid w:val="002434B0"/>
    <w:rsid w:val="002436F7"/>
    <w:rsid w:val="00243EDF"/>
    <w:rsid w:val="002440C4"/>
    <w:rsid w:val="002450B2"/>
    <w:rsid w:val="00245744"/>
    <w:rsid w:val="0024605B"/>
    <w:rsid w:val="002500CF"/>
    <w:rsid w:val="002505C2"/>
    <w:rsid w:val="00250625"/>
    <w:rsid w:val="0025128F"/>
    <w:rsid w:val="002517B2"/>
    <w:rsid w:val="002521C7"/>
    <w:rsid w:val="002535D3"/>
    <w:rsid w:val="00253749"/>
    <w:rsid w:val="00253A41"/>
    <w:rsid w:val="00253CB4"/>
    <w:rsid w:val="002551DB"/>
    <w:rsid w:val="0025623B"/>
    <w:rsid w:val="002569D4"/>
    <w:rsid w:val="00257670"/>
    <w:rsid w:val="00257BE9"/>
    <w:rsid w:val="00260275"/>
    <w:rsid w:val="002618AA"/>
    <w:rsid w:val="00261E7B"/>
    <w:rsid w:val="0026287A"/>
    <w:rsid w:val="00262D46"/>
    <w:rsid w:val="002633FB"/>
    <w:rsid w:val="00264331"/>
    <w:rsid w:val="00264A02"/>
    <w:rsid w:val="00265385"/>
    <w:rsid w:val="002661AB"/>
    <w:rsid w:val="002708CB"/>
    <w:rsid w:val="00271F96"/>
    <w:rsid w:val="00272BFB"/>
    <w:rsid w:val="002747DF"/>
    <w:rsid w:val="00274946"/>
    <w:rsid w:val="002772F9"/>
    <w:rsid w:val="00277D70"/>
    <w:rsid w:val="00280C47"/>
    <w:rsid w:val="00281029"/>
    <w:rsid w:val="00281E4C"/>
    <w:rsid w:val="002823AC"/>
    <w:rsid w:val="00282B9B"/>
    <w:rsid w:val="0028329E"/>
    <w:rsid w:val="00283463"/>
    <w:rsid w:val="00283531"/>
    <w:rsid w:val="0028447E"/>
    <w:rsid w:val="0028470D"/>
    <w:rsid w:val="00284FC6"/>
    <w:rsid w:val="00286072"/>
    <w:rsid w:val="00286617"/>
    <w:rsid w:val="00287712"/>
    <w:rsid w:val="00292924"/>
    <w:rsid w:val="002932DF"/>
    <w:rsid w:val="002940B2"/>
    <w:rsid w:val="00294640"/>
    <w:rsid w:val="00296C1B"/>
    <w:rsid w:val="002A0123"/>
    <w:rsid w:val="002A3291"/>
    <w:rsid w:val="002A4383"/>
    <w:rsid w:val="002A4B43"/>
    <w:rsid w:val="002A4E2E"/>
    <w:rsid w:val="002A5A6F"/>
    <w:rsid w:val="002A5F0F"/>
    <w:rsid w:val="002B0A40"/>
    <w:rsid w:val="002B2405"/>
    <w:rsid w:val="002B33CF"/>
    <w:rsid w:val="002B4718"/>
    <w:rsid w:val="002B54AD"/>
    <w:rsid w:val="002B5578"/>
    <w:rsid w:val="002B673C"/>
    <w:rsid w:val="002B6E9A"/>
    <w:rsid w:val="002C1D09"/>
    <w:rsid w:val="002C22D3"/>
    <w:rsid w:val="002C248C"/>
    <w:rsid w:val="002C3EF2"/>
    <w:rsid w:val="002C3F5D"/>
    <w:rsid w:val="002C43BE"/>
    <w:rsid w:val="002C43E9"/>
    <w:rsid w:val="002C59F7"/>
    <w:rsid w:val="002C5B17"/>
    <w:rsid w:val="002C756B"/>
    <w:rsid w:val="002C7DB3"/>
    <w:rsid w:val="002D010B"/>
    <w:rsid w:val="002D1842"/>
    <w:rsid w:val="002D18AF"/>
    <w:rsid w:val="002D29DA"/>
    <w:rsid w:val="002D4FE3"/>
    <w:rsid w:val="002D5154"/>
    <w:rsid w:val="002D6718"/>
    <w:rsid w:val="002D6BF9"/>
    <w:rsid w:val="002D6DD7"/>
    <w:rsid w:val="002E070A"/>
    <w:rsid w:val="002E079E"/>
    <w:rsid w:val="002E1ABB"/>
    <w:rsid w:val="002E252A"/>
    <w:rsid w:val="002E2AD6"/>
    <w:rsid w:val="002E378E"/>
    <w:rsid w:val="002E379A"/>
    <w:rsid w:val="002E5AB9"/>
    <w:rsid w:val="002E6707"/>
    <w:rsid w:val="002F08BD"/>
    <w:rsid w:val="002F0A1F"/>
    <w:rsid w:val="002F0D82"/>
    <w:rsid w:val="002F0E20"/>
    <w:rsid w:val="002F198B"/>
    <w:rsid w:val="002F3C84"/>
    <w:rsid w:val="002F552A"/>
    <w:rsid w:val="002F5FA7"/>
    <w:rsid w:val="002F61E6"/>
    <w:rsid w:val="003001DF"/>
    <w:rsid w:val="00300A13"/>
    <w:rsid w:val="00306829"/>
    <w:rsid w:val="00306F4F"/>
    <w:rsid w:val="0030737E"/>
    <w:rsid w:val="00307668"/>
    <w:rsid w:val="00311E71"/>
    <w:rsid w:val="00312511"/>
    <w:rsid w:val="0031356E"/>
    <w:rsid w:val="00313FE4"/>
    <w:rsid w:val="00315786"/>
    <w:rsid w:val="00315D42"/>
    <w:rsid w:val="003164D7"/>
    <w:rsid w:val="003167F4"/>
    <w:rsid w:val="00316B43"/>
    <w:rsid w:val="003201F3"/>
    <w:rsid w:val="003206A9"/>
    <w:rsid w:val="00321302"/>
    <w:rsid w:val="003225BF"/>
    <w:rsid w:val="00323EED"/>
    <w:rsid w:val="0032635E"/>
    <w:rsid w:val="003266CE"/>
    <w:rsid w:val="003267CB"/>
    <w:rsid w:val="00326BDA"/>
    <w:rsid w:val="00326D3D"/>
    <w:rsid w:val="00327841"/>
    <w:rsid w:val="00332392"/>
    <w:rsid w:val="00332BD3"/>
    <w:rsid w:val="00332E0E"/>
    <w:rsid w:val="003330D4"/>
    <w:rsid w:val="003341C8"/>
    <w:rsid w:val="00335325"/>
    <w:rsid w:val="0033611F"/>
    <w:rsid w:val="0034324E"/>
    <w:rsid w:val="0034415B"/>
    <w:rsid w:val="00344304"/>
    <w:rsid w:val="003479C3"/>
    <w:rsid w:val="00350D3A"/>
    <w:rsid w:val="00351859"/>
    <w:rsid w:val="00351CFC"/>
    <w:rsid w:val="00352961"/>
    <w:rsid w:val="00352C3E"/>
    <w:rsid w:val="003534EF"/>
    <w:rsid w:val="00354030"/>
    <w:rsid w:val="0035496B"/>
    <w:rsid w:val="0035693D"/>
    <w:rsid w:val="00356DD4"/>
    <w:rsid w:val="00357544"/>
    <w:rsid w:val="0035779B"/>
    <w:rsid w:val="003606A7"/>
    <w:rsid w:val="003611CF"/>
    <w:rsid w:val="00361A69"/>
    <w:rsid w:val="00361B8C"/>
    <w:rsid w:val="003622F6"/>
    <w:rsid w:val="00362A60"/>
    <w:rsid w:val="0036429B"/>
    <w:rsid w:val="00364AA4"/>
    <w:rsid w:val="003658AF"/>
    <w:rsid w:val="0036790A"/>
    <w:rsid w:val="00370585"/>
    <w:rsid w:val="00371ECD"/>
    <w:rsid w:val="003720C1"/>
    <w:rsid w:val="00375C4A"/>
    <w:rsid w:val="0037625F"/>
    <w:rsid w:val="00376955"/>
    <w:rsid w:val="003777BB"/>
    <w:rsid w:val="00380FB2"/>
    <w:rsid w:val="00381A5B"/>
    <w:rsid w:val="00382632"/>
    <w:rsid w:val="00382B25"/>
    <w:rsid w:val="0038338A"/>
    <w:rsid w:val="0038347C"/>
    <w:rsid w:val="00383948"/>
    <w:rsid w:val="003839EA"/>
    <w:rsid w:val="003839F7"/>
    <w:rsid w:val="003844FC"/>
    <w:rsid w:val="00384A30"/>
    <w:rsid w:val="003856EC"/>
    <w:rsid w:val="003857C1"/>
    <w:rsid w:val="00390703"/>
    <w:rsid w:val="003918A3"/>
    <w:rsid w:val="003925A3"/>
    <w:rsid w:val="00394B4D"/>
    <w:rsid w:val="00394B65"/>
    <w:rsid w:val="00395165"/>
    <w:rsid w:val="00395A12"/>
    <w:rsid w:val="00397290"/>
    <w:rsid w:val="00397857"/>
    <w:rsid w:val="003A02A4"/>
    <w:rsid w:val="003A046D"/>
    <w:rsid w:val="003A0C20"/>
    <w:rsid w:val="003A0E9D"/>
    <w:rsid w:val="003A13B6"/>
    <w:rsid w:val="003A1D75"/>
    <w:rsid w:val="003A1D89"/>
    <w:rsid w:val="003A23DF"/>
    <w:rsid w:val="003A27FD"/>
    <w:rsid w:val="003A2CC4"/>
    <w:rsid w:val="003A38B9"/>
    <w:rsid w:val="003A4189"/>
    <w:rsid w:val="003A50F8"/>
    <w:rsid w:val="003A63B7"/>
    <w:rsid w:val="003A64DA"/>
    <w:rsid w:val="003A6FB1"/>
    <w:rsid w:val="003A7902"/>
    <w:rsid w:val="003B059B"/>
    <w:rsid w:val="003B0AEC"/>
    <w:rsid w:val="003B19ED"/>
    <w:rsid w:val="003B332F"/>
    <w:rsid w:val="003B36D1"/>
    <w:rsid w:val="003B616E"/>
    <w:rsid w:val="003B653C"/>
    <w:rsid w:val="003C09AE"/>
    <w:rsid w:val="003C0D50"/>
    <w:rsid w:val="003C1B86"/>
    <w:rsid w:val="003C202B"/>
    <w:rsid w:val="003C2713"/>
    <w:rsid w:val="003C299F"/>
    <w:rsid w:val="003C2FEE"/>
    <w:rsid w:val="003C32D1"/>
    <w:rsid w:val="003C4CDF"/>
    <w:rsid w:val="003C57C7"/>
    <w:rsid w:val="003C58E3"/>
    <w:rsid w:val="003C5CE2"/>
    <w:rsid w:val="003C5FA5"/>
    <w:rsid w:val="003C71AA"/>
    <w:rsid w:val="003D0046"/>
    <w:rsid w:val="003D2358"/>
    <w:rsid w:val="003D2C7B"/>
    <w:rsid w:val="003D4EEE"/>
    <w:rsid w:val="003D56B8"/>
    <w:rsid w:val="003D5C74"/>
    <w:rsid w:val="003D69B1"/>
    <w:rsid w:val="003D7018"/>
    <w:rsid w:val="003D75E2"/>
    <w:rsid w:val="003E07DB"/>
    <w:rsid w:val="003E145C"/>
    <w:rsid w:val="003E1511"/>
    <w:rsid w:val="003E2F79"/>
    <w:rsid w:val="003E3201"/>
    <w:rsid w:val="003E3500"/>
    <w:rsid w:val="003E39D9"/>
    <w:rsid w:val="003E3AA7"/>
    <w:rsid w:val="003E665E"/>
    <w:rsid w:val="003E677B"/>
    <w:rsid w:val="003E6FF1"/>
    <w:rsid w:val="003F0053"/>
    <w:rsid w:val="003F2FCA"/>
    <w:rsid w:val="003F3059"/>
    <w:rsid w:val="003F322C"/>
    <w:rsid w:val="003F5146"/>
    <w:rsid w:val="003F529C"/>
    <w:rsid w:val="003F5DF9"/>
    <w:rsid w:val="003F7148"/>
    <w:rsid w:val="003F7D1B"/>
    <w:rsid w:val="0040120E"/>
    <w:rsid w:val="004029C8"/>
    <w:rsid w:val="0040347C"/>
    <w:rsid w:val="00404C07"/>
    <w:rsid w:val="00405345"/>
    <w:rsid w:val="00405FA5"/>
    <w:rsid w:val="00407199"/>
    <w:rsid w:val="00412DDB"/>
    <w:rsid w:val="00413738"/>
    <w:rsid w:val="00414E56"/>
    <w:rsid w:val="00415061"/>
    <w:rsid w:val="0041561A"/>
    <w:rsid w:val="004163B5"/>
    <w:rsid w:val="0042277C"/>
    <w:rsid w:val="00422C08"/>
    <w:rsid w:val="0042309F"/>
    <w:rsid w:val="00423920"/>
    <w:rsid w:val="00424B18"/>
    <w:rsid w:val="00424FA9"/>
    <w:rsid w:val="00425E71"/>
    <w:rsid w:val="004261BF"/>
    <w:rsid w:val="004268D8"/>
    <w:rsid w:val="004279FE"/>
    <w:rsid w:val="004308BD"/>
    <w:rsid w:val="004312D0"/>
    <w:rsid w:val="00432354"/>
    <w:rsid w:val="004327AB"/>
    <w:rsid w:val="00432FAC"/>
    <w:rsid w:val="00433497"/>
    <w:rsid w:val="00433918"/>
    <w:rsid w:val="00435E68"/>
    <w:rsid w:val="0043755E"/>
    <w:rsid w:val="00437BE0"/>
    <w:rsid w:val="00437D7F"/>
    <w:rsid w:val="00437E0B"/>
    <w:rsid w:val="00441632"/>
    <w:rsid w:val="004438DD"/>
    <w:rsid w:val="004449F2"/>
    <w:rsid w:val="00446B83"/>
    <w:rsid w:val="00446CE7"/>
    <w:rsid w:val="00450FAE"/>
    <w:rsid w:val="00451787"/>
    <w:rsid w:val="00451C1B"/>
    <w:rsid w:val="00451F83"/>
    <w:rsid w:val="00452AC3"/>
    <w:rsid w:val="00452B5E"/>
    <w:rsid w:val="00453897"/>
    <w:rsid w:val="00454CA4"/>
    <w:rsid w:val="004558A2"/>
    <w:rsid w:val="004563E5"/>
    <w:rsid w:val="004573E4"/>
    <w:rsid w:val="004574F3"/>
    <w:rsid w:val="0046264D"/>
    <w:rsid w:val="00462F21"/>
    <w:rsid w:val="00465457"/>
    <w:rsid w:val="0046588B"/>
    <w:rsid w:val="004671DB"/>
    <w:rsid w:val="00467FFB"/>
    <w:rsid w:val="00472DE7"/>
    <w:rsid w:val="004732FF"/>
    <w:rsid w:val="00473FA7"/>
    <w:rsid w:val="0047438E"/>
    <w:rsid w:val="00474811"/>
    <w:rsid w:val="00475C7E"/>
    <w:rsid w:val="00477F9F"/>
    <w:rsid w:val="00480F78"/>
    <w:rsid w:val="004814FF"/>
    <w:rsid w:val="00481932"/>
    <w:rsid w:val="00483593"/>
    <w:rsid w:val="00483AE2"/>
    <w:rsid w:val="00483BA7"/>
    <w:rsid w:val="00485D69"/>
    <w:rsid w:val="00486DBA"/>
    <w:rsid w:val="00487063"/>
    <w:rsid w:val="004934A7"/>
    <w:rsid w:val="0049376F"/>
    <w:rsid w:val="00493946"/>
    <w:rsid w:val="00493D6A"/>
    <w:rsid w:val="00494443"/>
    <w:rsid w:val="00495D20"/>
    <w:rsid w:val="00497C48"/>
    <w:rsid w:val="004A0B9E"/>
    <w:rsid w:val="004A1E34"/>
    <w:rsid w:val="004A2F6B"/>
    <w:rsid w:val="004A4590"/>
    <w:rsid w:val="004A474C"/>
    <w:rsid w:val="004A4E95"/>
    <w:rsid w:val="004A5815"/>
    <w:rsid w:val="004A64CE"/>
    <w:rsid w:val="004A6983"/>
    <w:rsid w:val="004A699C"/>
    <w:rsid w:val="004A6A5A"/>
    <w:rsid w:val="004B1299"/>
    <w:rsid w:val="004B1AD2"/>
    <w:rsid w:val="004B2A9F"/>
    <w:rsid w:val="004B3D0B"/>
    <w:rsid w:val="004B4B19"/>
    <w:rsid w:val="004B60E8"/>
    <w:rsid w:val="004B6C17"/>
    <w:rsid w:val="004B7216"/>
    <w:rsid w:val="004C02EB"/>
    <w:rsid w:val="004C308D"/>
    <w:rsid w:val="004C380F"/>
    <w:rsid w:val="004C64BF"/>
    <w:rsid w:val="004C6A93"/>
    <w:rsid w:val="004D045F"/>
    <w:rsid w:val="004D3093"/>
    <w:rsid w:val="004D3C81"/>
    <w:rsid w:val="004D3F89"/>
    <w:rsid w:val="004D5847"/>
    <w:rsid w:val="004D5E38"/>
    <w:rsid w:val="004D6AF3"/>
    <w:rsid w:val="004D6F97"/>
    <w:rsid w:val="004D71C8"/>
    <w:rsid w:val="004D7A21"/>
    <w:rsid w:val="004D7E68"/>
    <w:rsid w:val="004E0E58"/>
    <w:rsid w:val="004E2098"/>
    <w:rsid w:val="004E3BF9"/>
    <w:rsid w:val="004E5209"/>
    <w:rsid w:val="004E64AF"/>
    <w:rsid w:val="004E72E2"/>
    <w:rsid w:val="004E7D17"/>
    <w:rsid w:val="004F13E3"/>
    <w:rsid w:val="004F1D31"/>
    <w:rsid w:val="004F5083"/>
    <w:rsid w:val="004F5179"/>
    <w:rsid w:val="004F55D0"/>
    <w:rsid w:val="004F564B"/>
    <w:rsid w:val="004F5AF7"/>
    <w:rsid w:val="004F6551"/>
    <w:rsid w:val="004F6DC1"/>
    <w:rsid w:val="004F720E"/>
    <w:rsid w:val="004F7658"/>
    <w:rsid w:val="004F7718"/>
    <w:rsid w:val="005021E9"/>
    <w:rsid w:val="0050341E"/>
    <w:rsid w:val="005042BC"/>
    <w:rsid w:val="005055D9"/>
    <w:rsid w:val="00506560"/>
    <w:rsid w:val="00506D4A"/>
    <w:rsid w:val="005103A8"/>
    <w:rsid w:val="005103BF"/>
    <w:rsid w:val="00510826"/>
    <w:rsid w:val="005137DF"/>
    <w:rsid w:val="00514087"/>
    <w:rsid w:val="0051410E"/>
    <w:rsid w:val="00514900"/>
    <w:rsid w:val="00514E61"/>
    <w:rsid w:val="0051767B"/>
    <w:rsid w:val="00517AAE"/>
    <w:rsid w:val="00520274"/>
    <w:rsid w:val="0052290C"/>
    <w:rsid w:val="00522EF6"/>
    <w:rsid w:val="0052366D"/>
    <w:rsid w:val="005259D3"/>
    <w:rsid w:val="00527993"/>
    <w:rsid w:val="00530927"/>
    <w:rsid w:val="0053162F"/>
    <w:rsid w:val="005320EF"/>
    <w:rsid w:val="00532C3E"/>
    <w:rsid w:val="00533D28"/>
    <w:rsid w:val="005341B2"/>
    <w:rsid w:val="00534B18"/>
    <w:rsid w:val="00534ED0"/>
    <w:rsid w:val="00534FA8"/>
    <w:rsid w:val="00536B3E"/>
    <w:rsid w:val="00537659"/>
    <w:rsid w:val="00537971"/>
    <w:rsid w:val="00540178"/>
    <w:rsid w:val="00540772"/>
    <w:rsid w:val="005410EE"/>
    <w:rsid w:val="00541B65"/>
    <w:rsid w:val="005420FC"/>
    <w:rsid w:val="005424AA"/>
    <w:rsid w:val="00542988"/>
    <w:rsid w:val="00543AC1"/>
    <w:rsid w:val="005457EE"/>
    <w:rsid w:val="00546307"/>
    <w:rsid w:val="005463BF"/>
    <w:rsid w:val="0054737C"/>
    <w:rsid w:val="0054795B"/>
    <w:rsid w:val="005503BD"/>
    <w:rsid w:val="005509D4"/>
    <w:rsid w:val="00552BB7"/>
    <w:rsid w:val="005541F9"/>
    <w:rsid w:val="005552F5"/>
    <w:rsid w:val="00555822"/>
    <w:rsid w:val="00555E0D"/>
    <w:rsid w:val="00560874"/>
    <w:rsid w:val="00560AB8"/>
    <w:rsid w:val="00560B33"/>
    <w:rsid w:val="00561066"/>
    <w:rsid w:val="0056114D"/>
    <w:rsid w:val="005617F8"/>
    <w:rsid w:val="00561A12"/>
    <w:rsid w:val="00561F60"/>
    <w:rsid w:val="00563CB0"/>
    <w:rsid w:val="0056462A"/>
    <w:rsid w:val="00564640"/>
    <w:rsid w:val="005652EA"/>
    <w:rsid w:val="00565BAA"/>
    <w:rsid w:val="00570898"/>
    <w:rsid w:val="005713FD"/>
    <w:rsid w:val="00571890"/>
    <w:rsid w:val="0057248E"/>
    <w:rsid w:val="00572827"/>
    <w:rsid w:val="00574683"/>
    <w:rsid w:val="005753DF"/>
    <w:rsid w:val="005757DF"/>
    <w:rsid w:val="00576AFE"/>
    <w:rsid w:val="00576BB1"/>
    <w:rsid w:val="00576C07"/>
    <w:rsid w:val="00577803"/>
    <w:rsid w:val="00577C16"/>
    <w:rsid w:val="005809D8"/>
    <w:rsid w:val="00580BCA"/>
    <w:rsid w:val="00580D5A"/>
    <w:rsid w:val="00582358"/>
    <w:rsid w:val="00582A95"/>
    <w:rsid w:val="0058417D"/>
    <w:rsid w:val="00584295"/>
    <w:rsid w:val="005849B9"/>
    <w:rsid w:val="00585A07"/>
    <w:rsid w:val="00585CF8"/>
    <w:rsid w:val="0058671B"/>
    <w:rsid w:val="00586D52"/>
    <w:rsid w:val="005874FC"/>
    <w:rsid w:val="005900FB"/>
    <w:rsid w:val="00591041"/>
    <w:rsid w:val="0059146A"/>
    <w:rsid w:val="00591D90"/>
    <w:rsid w:val="00593A71"/>
    <w:rsid w:val="00594C3B"/>
    <w:rsid w:val="0059533A"/>
    <w:rsid w:val="00595376"/>
    <w:rsid w:val="005957AD"/>
    <w:rsid w:val="005963BF"/>
    <w:rsid w:val="00596554"/>
    <w:rsid w:val="00597087"/>
    <w:rsid w:val="005A023E"/>
    <w:rsid w:val="005A12A6"/>
    <w:rsid w:val="005A1397"/>
    <w:rsid w:val="005A1C93"/>
    <w:rsid w:val="005A47DA"/>
    <w:rsid w:val="005A6AA5"/>
    <w:rsid w:val="005B0751"/>
    <w:rsid w:val="005B0776"/>
    <w:rsid w:val="005B1269"/>
    <w:rsid w:val="005B2746"/>
    <w:rsid w:val="005B4521"/>
    <w:rsid w:val="005B53AC"/>
    <w:rsid w:val="005C0796"/>
    <w:rsid w:val="005C0B71"/>
    <w:rsid w:val="005C0D5E"/>
    <w:rsid w:val="005C2512"/>
    <w:rsid w:val="005C25CF"/>
    <w:rsid w:val="005C3CA4"/>
    <w:rsid w:val="005C3CB3"/>
    <w:rsid w:val="005C40ED"/>
    <w:rsid w:val="005C6201"/>
    <w:rsid w:val="005C7188"/>
    <w:rsid w:val="005D0853"/>
    <w:rsid w:val="005D102F"/>
    <w:rsid w:val="005D2282"/>
    <w:rsid w:val="005D3FD0"/>
    <w:rsid w:val="005D545A"/>
    <w:rsid w:val="005D6E63"/>
    <w:rsid w:val="005D6F6C"/>
    <w:rsid w:val="005E0E30"/>
    <w:rsid w:val="005E1FF2"/>
    <w:rsid w:val="005E2A79"/>
    <w:rsid w:val="005E2EC6"/>
    <w:rsid w:val="005E3F3F"/>
    <w:rsid w:val="005E4355"/>
    <w:rsid w:val="005E5754"/>
    <w:rsid w:val="005E596B"/>
    <w:rsid w:val="005E6DE2"/>
    <w:rsid w:val="005E7F60"/>
    <w:rsid w:val="005F04C8"/>
    <w:rsid w:val="005F089D"/>
    <w:rsid w:val="005F0CF4"/>
    <w:rsid w:val="005F2720"/>
    <w:rsid w:val="005F33C2"/>
    <w:rsid w:val="005F351B"/>
    <w:rsid w:val="005F3F86"/>
    <w:rsid w:val="005F4A1A"/>
    <w:rsid w:val="005F53A6"/>
    <w:rsid w:val="005F7148"/>
    <w:rsid w:val="006006E2"/>
    <w:rsid w:val="00600ACC"/>
    <w:rsid w:val="00600C00"/>
    <w:rsid w:val="00600CF1"/>
    <w:rsid w:val="0060397A"/>
    <w:rsid w:val="00603C02"/>
    <w:rsid w:val="00603C9F"/>
    <w:rsid w:val="00604081"/>
    <w:rsid w:val="00605147"/>
    <w:rsid w:val="00606C0E"/>
    <w:rsid w:val="00607A5F"/>
    <w:rsid w:val="006100C8"/>
    <w:rsid w:val="00610E18"/>
    <w:rsid w:val="00611E06"/>
    <w:rsid w:val="00611E85"/>
    <w:rsid w:val="006121C2"/>
    <w:rsid w:val="00614FED"/>
    <w:rsid w:val="00622AB5"/>
    <w:rsid w:val="006230C7"/>
    <w:rsid w:val="006236F5"/>
    <w:rsid w:val="00626CC8"/>
    <w:rsid w:val="00627C10"/>
    <w:rsid w:val="0063035F"/>
    <w:rsid w:val="00630942"/>
    <w:rsid w:val="00631353"/>
    <w:rsid w:val="00631AF1"/>
    <w:rsid w:val="00631BED"/>
    <w:rsid w:val="00631E1F"/>
    <w:rsid w:val="006323F0"/>
    <w:rsid w:val="00633565"/>
    <w:rsid w:val="00634618"/>
    <w:rsid w:val="006359B7"/>
    <w:rsid w:val="00637E3D"/>
    <w:rsid w:val="00637FFB"/>
    <w:rsid w:val="006402F7"/>
    <w:rsid w:val="00640B57"/>
    <w:rsid w:val="00642813"/>
    <w:rsid w:val="0064379B"/>
    <w:rsid w:val="00645114"/>
    <w:rsid w:val="0064537E"/>
    <w:rsid w:val="0064679C"/>
    <w:rsid w:val="006467BD"/>
    <w:rsid w:val="006471D7"/>
    <w:rsid w:val="00647685"/>
    <w:rsid w:val="00655C75"/>
    <w:rsid w:val="00655CEB"/>
    <w:rsid w:val="00655F54"/>
    <w:rsid w:val="0065673B"/>
    <w:rsid w:val="00657D16"/>
    <w:rsid w:val="0066038A"/>
    <w:rsid w:val="00660636"/>
    <w:rsid w:val="00660EA6"/>
    <w:rsid w:val="006611EE"/>
    <w:rsid w:val="00661A0C"/>
    <w:rsid w:val="006621C8"/>
    <w:rsid w:val="00662C0A"/>
    <w:rsid w:val="0066317D"/>
    <w:rsid w:val="00663251"/>
    <w:rsid w:val="00663BE0"/>
    <w:rsid w:val="00665EFE"/>
    <w:rsid w:val="00667A74"/>
    <w:rsid w:val="00672097"/>
    <w:rsid w:val="00672524"/>
    <w:rsid w:val="006729C9"/>
    <w:rsid w:val="00672A7D"/>
    <w:rsid w:val="00672A98"/>
    <w:rsid w:val="0067398E"/>
    <w:rsid w:val="00674319"/>
    <w:rsid w:val="0067437D"/>
    <w:rsid w:val="00674BB4"/>
    <w:rsid w:val="006757FA"/>
    <w:rsid w:val="00676631"/>
    <w:rsid w:val="0067775F"/>
    <w:rsid w:val="00680433"/>
    <w:rsid w:val="00680577"/>
    <w:rsid w:val="00681357"/>
    <w:rsid w:val="00681727"/>
    <w:rsid w:val="00683D5A"/>
    <w:rsid w:val="00684CA0"/>
    <w:rsid w:val="006853A4"/>
    <w:rsid w:val="0068580E"/>
    <w:rsid w:val="00685F51"/>
    <w:rsid w:val="0069096F"/>
    <w:rsid w:val="00690D8C"/>
    <w:rsid w:val="00691672"/>
    <w:rsid w:val="00693FD8"/>
    <w:rsid w:val="006962D2"/>
    <w:rsid w:val="00697737"/>
    <w:rsid w:val="006A0413"/>
    <w:rsid w:val="006A2115"/>
    <w:rsid w:val="006A3337"/>
    <w:rsid w:val="006A5D13"/>
    <w:rsid w:val="006A6CFE"/>
    <w:rsid w:val="006A72FC"/>
    <w:rsid w:val="006B1262"/>
    <w:rsid w:val="006B18D5"/>
    <w:rsid w:val="006B2C70"/>
    <w:rsid w:val="006B3E3D"/>
    <w:rsid w:val="006B4131"/>
    <w:rsid w:val="006B4451"/>
    <w:rsid w:val="006B4B28"/>
    <w:rsid w:val="006B4E08"/>
    <w:rsid w:val="006B5048"/>
    <w:rsid w:val="006B6575"/>
    <w:rsid w:val="006C009E"/>
    <w:rsid w:val="006C21BC"/>
    <w:rsid w:val="006C3C95"/>
    <w:rsid w:val="006C705C"/>
    <w:rsid w:val="006D0FFB"/>
    <w:rsid w:val="006D26AD"/>
    <w:rsid w:val="006D27FF"/>
    <w:rsid w:val="006D3743"/>
    <w:rsid w:val="006D37B5"/>
    <w:rsid w:val="006D3FE9"/>
    <w:rsid w:val="006D44D2"/>
    <w:rsid w:val="006D519A"/>
    <w:rsid w:val="006D5B2B"/>
    <w:rsid w:val="006D620C"/>
    <w:rsid w:val="006D67A8"/>
    <w:rsid w:val="006D6B49"/>
    <w:rsid w:val="006E03CB"/>
    <w:rsid w:val="006E49D7"/>
    <w:rsid w:val="006E4EF1"/>
    <w:rsid w:val="006E50FE"/>
    <w:rsid w:val="006E516C"/>
    <w:rsid w:val="006E57A0"/>
    <w:rsid w:val="006E5BAC"/>
    <w:rsid w:val="006E6540"/>
    <w:rsid w:val="006E6DEA"/>
    <w:rsid w:val="006F1E5E"/>
    <w:rsid w:val="006F2B7A"/>
    <w:rsid w:val="006F3CDF"/>
    <w:rsid w:val="006F4270"/>
    <w:rsid w:val="006F472E"/>
    <w:rsid w:val="006F5F92"/>
    <w:rsid w:val="006F66A0"/>
    <w:rsid w:val="00700F9D"/>
    <w:rsid w:val="007014C2"/>
    <w:rsid w:val="00702FFB"/>
    <w:rsid w:val="0070317B"/>
    <w:rsid w:val="007035DE"/>
    <w:rsid w:val="00703AE8"/>
    <w:rsid w:val="00705D44"/>
    <w:rsid w:val="00706CFD"/>
    <w:rsid w:val="00706FF3"/>
    <w:rsid w:val="007071FF"/>
    <w:rsid w:val="00710243"/>
    <w:rsid w:val="00712400"/>
    <w:rsid w:val="007125F6"/>
    <w:rsid w:val="00712DB2"/>
    <w:rsid w:val="00714578"/>
    <w:rsid w:val="00715BB7"/>
    <w:rsid w:val="00715F12"/>
    <w:rsid w:val="00717AF7"/>
    <w:rsid w:val="00717E55"/>
    <w:rsid w:val="00721159"/>
    <w:rsid w:val="00721C4B"/>
    <w:rsid w:val="0072208B"/>
    <w:rsid w:val="00723468"/>
    <w:rsid w:val="0072411E"/>
    <w:rsid w:val="00725989"/>
    <w:rsid w:val="007268A0"/>
    <w:rsid w:val="00726F88"/>
    <w:rsid w:val="00732618"/>
    <w:rsid w:val="0073393E"/>
    <w:rsid w:val="0073396B"/>
    <w:rsid w:val="00734A8E"/>
    <w:rsid w:val="00735324"/>
    <w:rsid w:val="00740C88"/>
    <w:rsid w:val="0074360F"/>
    <w:rsid w:val="0074362F"/>
    <w:rsid w:val="0074378C"/>
    <w:rsid w:val="007448BA"/>
    <w:rsid w:val="0074491D"/>
    <w:rsid w:val="00745C96"/>
    <w:rsid w:val="00745F47"/>
    <w:rsid w:val="00746188"/>
    <w:rsid w:val="007463F1"/>
    <w:rsid w:val="00746902"/>
    <w:rsid w:val="00746DEB"/>
    <w:rsid w:val="0074736F"/>
    <w:rsid w:val="00756979"/>
    <w:rsid w:val="00756DC2"/>
    <w:rsid w:val="00757A52"/>
    <w:rsid w:val="00761CEC"/>
    <w:rsid w:val="007626FE"/>
    <w:rsid w:val="00762710"/>
    <w:rsid w:val="007642F8"/>
    <w:rsid w:val="00764A7B"/>
    <w:rsid w:val="00764AEC"/>
    <w:rsid w:val="00764BD4"/>
    <w:rsid w:val="00765A41"/>
    <w:rsid w:val="00765FFC"/>
    <w:rsid w:val="007677BD"/>
    <w:rsid w:val="00771DCD"/>
    <w:rsid w:val="00772661"/>
    <w:rsid w:val="007727A9"/>
    <w:rsid w:val="007731F2"/>
    <w:rsid w:val="007735C3"/>
    <w:rsid w:val="0077432C"/>
    <w:rsid w:val="0077464E"/>
    <w:rsid w:val="007763C4"/>
    <w:rsid w:val="00776470"/>
    <w:rsid w:val="00777231"/>
    <w:rsid w:val="007776BC"/>
    <w:rsid w:val="00780299"/>
    <w:rsid w:val="00780429"/>
    <w:rsid w:val="00780B99"/>
    <w:rsid w:val="0078231C"/>
    <w:rsid w:val="00784812"/>
    <w:rsid w:val="00785892"/>
    <w:rsid w:val="00786006"/>
    <w:rsid w:val="00786D7D"/>
    <w:rsid w:val="007871BA"/>
    <w:rsid w:val="00790D9D"/>
    <w:rsid w:val="007924DA"/>
    <w:rsid w:val="007937D8"/>
    <w:rsid w:val="007939A7"/>
    <w:rsid w:val="00793DDF"/>
    <w:rsid w:val="00794C0D"/>
    <w:rsid w:val="00794C7D"/>
    <w:rsid w:val="00795405"/>
    <w:rsid w:val="00795C6E"/>
    <w:rsid w:val="00795E08"/>
    <w:rsid w:val="007A200E"/>
    <w:rsid w:val="007A2D28"/>
    <w:rsid w:val="007A3077"/>
    <w:rsid w:val="007A33C9"/>
    <w:rsid w:val="007A545A"/>
    <w:rsid w:val="007A5488"/>
    <w:rsid w:val="007A68FD"/>
    <w:rsid w:val="007A71CF"/>
    <w:rsid w:val="007B0033"/>
    <w:rsid w:val="007B0982"/>
    <w:rsid w:val="007B0F0F"/>
    <w:rsid w:val="007B21ED"/>
    <w:rsid w:val="007B2945"/>
    <w:rsid w:val="007B2B4C"/>
    <w:rsid w:val="007B2EF4"/>
    <w:rsid w:val="007B394D"/>
    <w:rsid w:val="007B4725"/>
    <w:rsid w:val="007B482B"/>
    <w:rsid w:val="007B4FC2"/>
    <w:rsid w:val="007B5C0A"/>
    <w:rsid w:val="007B65AA"/>
    <w:rsid w:val="007B6A5B"/>
    <w:rsid w:val="007B6E58"/>
    <w:rsid w:val="007B7291"/>
    <w:rsid w:val="007B73C8"/>
    <w:rsid w:val="007C0B9C"/>
    <w:rsid w:val="007C1FBB"/>
    <w:rsid w:val="007C2B4D"/>
    <w:rsid w:val="007C3884"/>
    <w:rsid w:val="007C3E6D"/>
    <w:rsid w:val="007C4E33"/>
    <w:rsid w:val="007C529C"/>
    <w:rsid w:val="007C55EB"/>
    <w:rsid w:val="007C6011"/>
    <w:rsid w:val="007C6222"/>
    <w:rsid w:val="007D11F3"/>
    <w:rsid w:val="007D1846"/>
    <w:rsid w:val="007D2670"/>
    <w:rsid w:val="007D481C"/>
    <w:rsid w:val="007D5B91"/>
    <w:rsid w:val="007D6E65"/>
    <w:rsid w:val="007D707D"/>
    <w:rsid w:val="007D765E"/>
    <w:rsid w:val="007D76CB"/>
    <w:rsid w:val="007D76DF"/>
    <w:rsid w:val="007E0201"/>
    <w:rsid w:val="007E037F"/>
    <w:rsid w:val="007E0B46"/>
    <w:rsid w:val="007E13EE"/>
    <w:rsid w:val="007E202E"/>
    <w:rsid w:val="007E2BFF"/>
    <w:rsid w:val="007E3B00"/>
    <w:rsid w:val="007E4A91"/>
    <w:rsid w:val="007E5C90"/>
    <w:rsid w:val="007E6A65"/>
    <w:rsid w:val="007E6F73"/>
    <w:rsid w:val="007E768E"/>
    <w:rsid w:val="007F1E26"/>
    <w:rsid w:val="007F2099"/>
    <w:rsid w:val="007F2362"/>
    <w:rsid w:val="007F318B"/>
    <w:rsid w:val="007F5BE7"/>
    <w:rsid w:val="007F5C77"/>
    <w:rsid w:val="007F6365"/>
    <w:rsid w:val="007F729B"/>
    <w:rsid w:val="007F7780"/>
    <w:rsid w:val="0080027D"/>
    <w:rsid w:val="008035F2"/>
    <w:rsid w:val="0080405C"/>
    <w:rsid w:val="00804F74"/>
    <w:rsid w:val="008059A9"/>
    <w:rsid w:val="008059C4"/>
    <w:rsid w:val="008061AC"/>
    <w:rsid w:val="008063AF"/>
    <w:rsid w:val="008067FB"/>
    <w:rsid w:val="00806EF0"/>
    <w:rsid w:val="00810BCD"/>
    <w:rsid w:val="008124FF"/>
    <w:rsid w:val="00812A00"/>
    <w:rsid w:val="008132CF"/>
    <w:rsid w:val="00813939"/>
    <w:rsid w:val="008150EF"/>
    <w:rsid w:val="008157E3"/>
    <w:rsid w:val="00815F44"/>
    <w:rsid w:val="00816453"/>
    <w:rsid w:val="0081671F"/>
    <w:rsid w:val="00817712"/>
    <w:rsid w:val="0082140F"/>
    <w:rsid w:val="008216DC"/>
    <w:rsid w:val="00821EC1"/>
    <w:rsid w:val="00822FFB"/>
    <w:rsid w:val="0082318F"/>
    <w:rsid w:val="0082667B"/>
    <w:rsid w:val="0082684A"/>
    <w:rsid w:val="00826899"/>
    <w:rsid w:val="0082771C"/>
    <w:rsid w:val="00827954"/>
    <w:rsid w:val="00832549"/>
    <w:rsid w:val="00833F2D"/>
    <w:rsid w:val="008343FA"/>
    <w:rsid w:val="0083547B"/>
    <w:rsid w:val="00835CCA"/>
    <w:rsid w:val="008367F8"/>
    <w:rsid w:val="00836904"/>
    <w:rsid w:val="00840181"/>
    <w:rsid w:val="0084213D"/>
    <w:rsid w:val="00843266"/>
    <w:rsid w:val="00843397"/>
    <w:rsid w:val="0084425A"/>
    <w:rsid w:val="008445DF"/>
    <w:rsid w:val="00845CE4"/>
    <w:rsid w:val="00855416"/>
    <w:rsid w:val="008562A2"/>
    <w:rsid w:val="00856B64"/>
    <w:rsid w:val="00860D10"/>
    <w:rsid w:val="00861144"/>
    <w:rsid w:val="00861DD5"/>
    <w:rsid w:val="00863747"/>
    <w:rsid w:val="00864088"/>
    <w:rsid w:val="0086589B"/>
    <w:rsid w:val="00871B5A"/>
    <w:rsid w:val="00872A90"/>
    <w:rsid w:val="008732E3"/>
    <w:rsid w:val="0087340E"/>
    <w:rsid w:val="008742BC"/>
    <w:rsid w:val="0087526F"/>
    <w:rsid w:val="00876F0C"/>
    <w:rsid w:val="0088035C"/>
    <w:rsid w:val="008808E7"/>
    <w:rsid w:val="00881930"/>
    <w:rsid w:val="008825D0"/>
    <w:rsid w:val="00882787"/>
    <w:rsid w:val="00882F94"/>
    <w:rsid w:val="008835F3"/>
    <w:rsid w:val="00883A62"/>
    <w:rsid w:val="0088417A"/>
    <w:rsid w:val="008849C2"/>
    <w:rsid w:val="00884B5D"/>
    <w:rsid w:val="0088550A"/>
    <w:rsid w:val="00885E15"/>
    <w:rsid w:val="008862EF"/>
    <w:rsid w:val="00887745"/>
    <w:rsid w:val="0089018F"/>
    <w:rsid w:val="00890F94"/>
    <w:rsid w:val="00891895"/>
    <w:rsid w:val="00891AED"/>
    <w:rsid w:val="00892221"/>
    <w:rsid w:val="008925EB"/>
    <w:rsid w:val="00894419"/>
    <w:rsid w:val="00894E41"/>
    <w:rsid w:val="00894EFA"/>
    <w:rsid w:val="00895775"/>
    <w:rsid w:val="00896B0C"/>
    <w:rsid w:val="0089700A"/>
    <w:rsid w:val="00897449"/>
    <w:rsid w:val="008974BD"/>
    <w:rsid w:val="008974E2"/>
    <w:rsid w:val="00897639"/>
    <w:rsid w:val="008A0CCD"/>
    <w:rsid w:val="008A1B0E"/>
    <w:rsid w:val="008A1E09"/>
    <w:rsid w:val="008A1FA8"/>
    <w:rsid w:val="008A288F"/>
    <w:rsid w:val="008A30E8"/>
    <w:rsid w:val="008A44D1"/>
    <w:rsid w:val="008A4C39"/>
    <w:rsid w:val="008A4E2D"/>
    <w:rsid w:val="008A53C4"/>
    <w:rsid w:val="008A6026"/>
    <w:rsid w:val="008A6B5F"/>
    <w:rsid w:val="008A7B06"/>
    <w:rsid w:val="008B0150"/>
    <w:rsid w:val="008B1364"/>
    <w:rsid w:val="008B20D7"/>
    <w:rsid w:val="008B4209"/>
    <w:rsid w:val="008B4218"/>
    <w:rsid w:val="008B4226"/>
    <w:rsid w:val="008B621C"/>
    <w:rsid w:val="008B68E6"/>
    <w:rsid w:val="008B78CD"/>
    <w:rsid w:val="008B7994"/>
    <w:rsid w:val="008B7CBD"/>
    <w:rsid w:val="008B7F61"/>
    <w:rsid w:val="008C1253"/>
    <w:rsid w:val="008C2A36"/>
    <w:rsid w:val="008C30C8"/>
    <w:rsid w:val="008C3794"/>
    <w:rsid w:val="008C3F48"/>
    <w:rsid w:val="008C4247"/>
    <w:rsid w:val="008C46C2"/>
    <w:rsid w:val="008C64EB"/>
    <w:rsid w:val="008C7490"/>
    <w:rsid w:val="008C750D"/>
    <w:rsid w:val="008C7DBB"/>
    <w:rsid w:val="008D0A89"/>
    <w:rsid w:val="008D129C"/>
    <w:rsid w:val="008D15AB"/>
    <w:rsid w:val="008D217C"/>
    <w:rsid w:val="008D2448"/>
    <w:rsid w:val="008D2BA4"/>
    <w:rsid w:val="008D2BC7"/>
    <w:rsid w:val="008D3945"/>
    <w:rsid w:val="008D3CF3"/>
    <w:rsid w:val="008D42C4"/>
    <w:rsid w:val="008D44C8"/>
    <w:rsid w:val="008D4D31"/>
    <w:rsid w:val="008D5357"/>
    <w:rsid w:val="008D54A7"/>
    <w:rsid w:val="008D60D1"/>
    <w:rsid w:val="008D7DD6"/>
    <w:rsid w:val="008E0213"/>
    <w:rsid w:val="008E05AA"/>
    <w:rsid w:val="008E0DDF"/>
    <w:rsid w:val="008E1804"/>
    <w:rsid w:val="008E2012"/>
    <w:rsid w:val="008E3115"/>
    <w:rsid w:val="008E3151"/>
    <w:rsid w:val="008E39E3"/>
    <w:rsid w:val="008E3DAE"/>
    <w:rsid w:val="008E49A9"/>
    <w:rsid w:val="008E5045"/>
    <w:rsid w:val="008E5415"/>
    <w:rsid w:val="008E6816"/>
    <w:rsid w:val="008E7FF5"/>
    <w:rsid w:val="008F0C4C"/>
    <w:rsid w:val="008F1111"/>
    <w:rsid w:val="008F1EF3"/>
    <w:rsid w:val="008F51BE"/>
    <w:rsid w:val="008F6DF0"/>
    <w:rsid w:val="00900D12"/>
    <w:rsid w:val="009039D9"/>
    <w:rsid w:val="00903E27"/>
    <w:rsid w:val="009055BB"/>
    <w:rsid w:val="009062B0"/>
    <w:rsid w:val="00906354"/>
    <w:rsid w:val="00906933"/>
    <w:rsid w:val="00906B29"/>
    <w:rsid w:val="00906E0F"/>
    <w:rsid w:val="0090723B"/>
    <w:rsid w:val="00907B03"/>
    <w:rsid w:val="009108B4"/>
    <w:rsid w:val="0091096F"/>
    <w:rsid w:val="009111A5"/>
    <w:rsid w:val="009119F0"/>
    <w:rsid w:val="00911B35"/>
    <w:rsid w:val="00912C34"/>
    <w:rsid w:val="00913C64"/>
    <w:rsid w:val="00913FE8"/>
    <w:rsid w:val="00914CE0"/>
    <w:rsid w:val="0091565E"/>
    <w:rsid w:val="00915B25"/>
    <w:rsid w:val="00915D57"/>
    <w:rsid w:val="00915E1E"/>
    <w:rsid w:val="00916CE9"/>
    <w:rsid w:val="0092032A"/>
    <w:rsid w:val="009206B7"/>
    <w:rsid w:val="00920B31"/>
    <w:rsid w:val="009210E1"/>
    <w:rsid w:val="00921510"/>
    <w:rsid w:val="009229DE"/>
    <w:rsid w:val="00925CF3"/>
    <w:rsid w:val="00925D6E"/>
    <w:rsid w:val="009300D6"/>
    <w:rsid w:val="009303A2"/>
    <w:rsid w:val="009304EA"/>
    <w:rsid w:val="00932CDF"/>
    <w:rsid w:val="00933139"/>
    <w:rsid w:val="00933174"/>
    <w:rsid w:val="0093494B"/>
    <w:rsid w:val="009369E7"/>
    <w:rsid w:val="009375A3"/>
    <w:rsid w:val="00942CB4"/>
    <w:rsid w:val="00942DDE"/>
    <w:rsid w:val="0094345F"/>
    <w:rsid w:val="00944190"/>
    <w:rsid w:val="00945AB5"/>
    <w:rsid w:val="009464F0"/>
    <w:rsid w:val="009506AC"/>
    <w:rsid w:val="00950BB3"/>
    <w:rsid w:val="00950D71"/>
    <w:rsid w:val="00951417"/>
    <w:rsid w:val="0095151B"/>
    <w:rsid w:val="00952BC6"/>
    <w:rsid w:val="00952E70"/>
    <w:rsid w:val="009533E7"/>
    <w:rsid w:val="00955973"/>
    <w:rsid w:val="009562A4"/>
    <w:rsid w:val="00957DB9"/>
    <w:rsid w:val="0096028B"/>
    <w:rsid w:val="009618D0"/>
    <w:rsid w:val="00963F22"/>
    <w:rsid w:val="00965480"/>
    <w:rsid w:val="00965489"/>
    <w:rsid w:val="00965F1A"/>
    <w:rsid w:val="009678BD"/>
    <w:rsid w:val="00967C7D"/>
    <w:rsid w:val="00970305"/>
    <w:rsid w:val="00970FD5"/>
    <w:rsid w:val="009713D5"/>
    <w:rsid w:val="009715AE"/>
    <w:rsid w:val="00972612"/>
    <w:rsid w:val="00972886"/>
    <w:rsid w:val="00973FB1"/>
    <w:rsid w:val="00974A24"/>
    <w:rsid w:val="009765E1"/>
    <w:rsid w:val="00977424"/>
    <w:rsid w:val="0097766B"/>
    <w:rsid w:val="00983D92"/>
    <w:rsid w:val="00983E10"/>
    <w:rsid w:val="0098572C"/>
    <w:rsid w:val="00985A55"/>
    <w:rsid w:val="00985AE4"/>
    <w:rsid w:val="009864EE"/>
    <w:rsid w:val="00987041"/>
    <w:rsid w:val="0098755C"/>
    <w:rsid w:val="00987C03"/>
    <w:rsid w:val="00990B56"/>
    <w:rsid w:val="009912E4"/>
    <w:rsid w:val="00991650"/>
    <w:rsid w:val="009916A3"/>
    <w:rsid w:val="0099224E"/>
    <w:rsid w:val="0099310B"/>
    <w:rsid w:val="009934F1"/>
    <w:rsid w:val="00993F86"/>
    <w:rsid w:val="009A0467"/>
    <w:rsid w:val="009A0C3A"/>
    <w:rsid w:val="009A101A"/>
    <w:rsid w:val="009A207C"/>
    <w:rsid w:val="009A20EC"/>
    <w:rsid w:val="009A296B"/>
    <w:rsid w:val="009A40F0"/>
    <w:rsid w:val="009A5B97"/>
    <w:rsid w:val="009B1140"/>
    <w:rsid w:val="009B1A67"/>
    <w:rsid w:val="009B330A"/>
    <w:rsid w:val="009B5803"/>
    <w:rsid w:val="009B6371"/>
    <w:rsid w:val="009B7370"/>
    <w:rsid w:val="009B7ABA"/>
    <w:rsid w:val="009C133A"/>
    <w:rsid w:val="009C1390"/>
    <w:rsid w:val="009C1BEF"/>
    <w:rsid w:val="009C1D49"/>
    <w:rsid w:val="009C3EA1"/>
    <w:rsid w:val="009C4F99"/>
    <w:rsid w:val="009C53FB"/>
    <w:rsid w:val="009C63B3"/>
    <w:rsid w:val="009C63CB"/>
    <w:rsid w:val="009C67CD"/>
    <w:rsid w:val="009C779B"/>
    <w:rsid w:val="009D09B5"/>
    <w:rsid w:val="009D0AE7"/>
    <w:rsid w:val="009D12B0"/>
    <w:rsid w:val="009D2206"/>
    <w:rsid w:val="009E08DA"/>
    <w:rsid w:val="009E1572"/>
    <w:rsid w:val="009E1CBA"/>
    <w:rsid w:val="009E345F"/>
    <w:rsid w:val="009E3E34"/>
    <w:rsid w:val="009E3FAD"/>
    <w:rsid w:val="009E418E"/>
    <w:rsid w:val="009E4270"/>
    <w:rsid w:val="009E442A"/>
    <w:rsid w:val="009E44B3"/>
    <w:rsid w:val="009E4C07"/>
    <w:rsid w:val="009E71FF"/>
    <w:rsid w:val="009E767A"/>
    <w:rsid w:val="009F1BD8"/>
    <w:rsid w:val="009F3D06"/>
    <w:rsid w:val="009F3EF1"/>
    <w:rsid w:val="009F436B"/>
    <w:rsid w:val="009F4805"/>
    <w:rsid w:val="009F4B47"/>
    <w:rsid w:val="009F5397"/>
    <w:rsid w:val="009F5629"/>
    <w:rsid w:val="009F6340"/>
    <w:rsid w:val="00A0067A"/>
    <w:rsid w:val="00A00B6B"/>
    <w:rsid w:val="00A02BC4"/>
    <w:rsid w:val="00A02D55"/>
    <w:rsid w:val="00A03707"/>
    <w:rsid w:val="00A04A76"/>
    <w:rsid w:val="00A06578"/>
    <w:rsid w:val="00A1057F"/>
    <w:rsid w:val="00A10E79"/>
    <w:rsid w:val="00A1287C"/>
    <w:rsid w:val="00A1328F"/>
    <w:rsid w:val="00A143E7"/>
    <w:rsid w:val="00A14B6D"/>
    <w:rsid w:val="00A15ECD"/>
    <w:rsid w:val="00A17DED"/>
    <w:rsid w:val="00A236CF"/>
    <w:rsid w:val="00A24B59"/>
    <w:rsid w:val="00A251B1"/>
    <w:rsid w:val="00A25FC0"/>
    <w:rsid w:val="00A26212"/>
    <w:rsid w:val="00A277DC"/>
    <w:rsid w:val="00A31396"/>
    <w:rsid w:val="00A313C3"/>
    <w:rsid w:val="00A3181A"/>
    <w:rsid w:val="00A32552"/>
    <w:rsid w:val="00A32E7B"/>
    <w:rsid w:val="00A32EFB"/>
    <w:rsid w:val="00A33D39"/>
    <w:rsid w:val="00A342CB"/>
    <w:rsid w:val="00A347F0"/>
    <w:rsid w:val="00A36F6D"/>
    <w:rsid w:val="00A37081"/>
    <w:rsid w:val="00A3740F"/>
    <w:rsid w:val="00A37B24"/>
    <w:rsid w:val="00A37DE1"/>
    <w:rsid w:val="00A37E37"/>
    <w:rsid w:val="00A4073C"/>
    <w:rsid w:val="00A41308"/>
    <w:rsid w:val="00A43B1E"/>
    <w:rsid w:val="00A54B6B"/>
    <w:rsid w:val="00A57151"/>
    <w:rsid w:val="00A57940"/>
    <w:rsid w:val="00A60F29"/>
    <w:rsid w:val="00A613EA"/>
    <w:rsid w:val="00A619D5"/>
    <w:rsid w:val="00A62A1D"/>
    <w:rsid w:val="00A647A7"/>
    <w:rsid w:val="00A67C83"/>
    <w:rsid w:val="00A7080B"/>
    <w:rsid w:val="00A70DF4"/>
    <w:rsid w:val="00A71A42"/>
    <w:rsid w:val="00A72D22"/>
    <w:rsid w:val="00A73E09"/>
    <w:rsid w:val="00A746E5"/>
    <w:rsid w:val="00A74946"/>
    <w:rsid w:val="00A74CAA"/>
    <w:rsid w:val="00A758C4"/>
    <w:rsid w:val="00A80341"/>
    <w:rsid w:val="00A812EE"/>
    <w:rsid w:val="00A81389"/>
    <w:rsid w:val="00A824F9"/>
    <w:rsid w:val="00A83B5A"/>
    <w:rsid w:val="00A866B8"/>
    <w:rsid w:val="00A90FBC"/>
    <w:rsid w:val="00A944D4"/>
    <w:rsid w:val="00A94817"/>
    <w:rsid w:val="00A94F05"/>
    <w:rsid w:val="00A95B08"/>
    <w:rsid w:val="00A95C62"/>
    <w:rsid w:val="00A9691C"/>
    <w:rsid w:val="00A96E89"/>
    <w:rsid w:val="00AA03AD"/>
    <w:rsid w:val="00AA2424"/>
    <w:rsid w:val="00AA282C"/>
    <w:rsid w:val="00AA3C76"/>
    <w:rsid w:val="00AA4F9D"/>
    <w:rsid w:val="00AA502B"/>
    <w:rsid w:val="00AA5250"/>
    <w:rsid w:val="00AA5B62"/>
    <w:rsid w:val="00AA5FE1"/>
    <w:rsid w:val="00AA6219"/>
    <w:rsid w:val="00AB128E"/>
    <w:rsid w:val="00AB22E4"/>
    <w:rsid w:val="00AB2494"/>
    <w:rsid w:val="00AB43C5"/>
    <w:rsid w:val="00AB5A56"/>
    <w:rsid w:val="00AB650C"/>
    <w:rsid w:val="00AB6BF1"/>
    <w:rsid w:val="00AB6D69"/>
    <w:rsid w:val="00AB7191"/>
    <w:rsid w:val="00AC0346"/>
    <w:rsid w:val="00AC2AB5"/>
    <w:rsid w:val="00AC2B8E"/>
    <w:rsid w:val="00AC3357"/>
    <w:rsid w:val="00AC34C9"/>
    <w:rsid w:val="00AC3B78"/>
    <w:rsid w:val="00AC4128"/>
    <w:rsid w:val="00AC5FC4"/>
    <w:rsid w:val="00AC6F1C"/>
    <w:rsid w:val="00AC79CE"/>
    <w:rsid w:val="00AD01AB"/>
    <w:rsid w:val="00AD0632"/>
    <w:rsid w:val="00AD15B8"/>
    <w:rsid w:val="00AD1CA0"/>
    <w:rsid w:val="00AD2587"/>
    <w:rsid w:val="00AD28F2"/>
    <w:rsid w:val="00AD292F"/>
    <w:rsid w:val="00AD298E"/>
    <w:rsid w:val="00AD2A1A"/>
    <w:rsid w:val="00AD2CA3"/>
    <w:rsid w:val="00AD3450"/>
    <w:rsid w:val="00AD38B5"/>
    <w:rsid w:val="00AD3B78"/>
    <w:rsid w:val="00AD5D39"/>
    <w:rsid w:val="00AD61E5"/>
    <w:rsid w:val="00AD67E2"/>
    <w:rsid w:val="00AD6A75"/>
    <w:rsid w:val="00AD6B8D"/>
    <w:rsid w:val="00AE14B4"/>
    <w:rsid w:val="00AE175D"/>
    <w:rsid w:val="00AE3BF1"/>
    <w:rsid w:val="00AE411E"/>
    <w:rsid w:val="00AE4AE1"/>
    <w:rsid w:val="00AE5A65"/>
    <w:rsid w:val="00AE6A68"/>
    <w:rsid w:val="00AF09B0"/>
    <w:rsid w:val="00AF2559"/>
    <w:rsid w:val="00AF2AC7"/>
    <w:rsid w:val="00AF2BA5"/>
    <w:rsid w:val="00AF4F8A"/>
    <w:rsid w:val="00AF6891"/>
    <w:rsid w:val="00AF7B32"/>
    <w:rsid w:val="00B00781"/>
    <w:rsid w:val="00B010A5"/>
    <w:rsid w:val="00B02D02"/>
    <w:rsid w:val="00B03F9E"/>
    <w:rsid w:val="00B044DD"/>
    <w:rsid w:val="00B045AC"/>
    <w:rsid w:val="00B062DB"/>
    <w:rsid w:val="00B0660D"/>
    <w:rsid w:val="00B06C23"/>
    <w:rsid w:val="00B07ACC"/>
    <w:rsid w:val="00B10A69"/>
    <w:rsid w:val="00B111B7"/>
    <w:rsid w:val="00B1206E"/>
    <w:rsid w:val="00B141D5"/>
    <w:rsid w:val="00B155B2"/>
    <w:rsid w:val="00B1626A"/>
    <w:rsid w:val="00B166CB"/>
    <w:rsid w:val="00B1727A"/>
    <w:rsid w:val="00B17660"/>
    <w:rsid w:val="00B17AC8"/>
    <w:rsid w:val="00B17DBF"/>
    <w:rsid w:val="00B2251D"/>
    <w:rsid w:val="00B22C7D"/>
    <w:rsid w:val="00B22FE2"/>
    <w:rsid w:val="00B2379B"/>
    <w:rsid w:val="00B2421B"/>
    <w:rsid w:val="00B24989"/>
    <w:rsid w:val="00B26435"/>
    <w:rsid w:val="00B268C9"/>
    <w:rsid w:val="00B27BBB"/>
    <w:rsid w:val="00B307EA"/>
    <w:rsid w:val="00B31A3D"/>
    <w:rsid w:val="00B32712"/>
    <w:rsid w:val="00B334E2"/>
    <w:rsid w:val="00B355BB"/>
    <w:rsid w:val="00B355C1"/>
    <w:rsid w:val="00B361A9"/>
    <w:rsid w:val="00B365D4"/>
    <w:rsid w:val="00B368F2"/>
    <w:rsid w:val="00B3738A"/>
    <w:rsid w:val="00B37861"/>
    <w:rsid w:val="00B37C8E"/>
    <w:rsid w:val="00B37D5D"/>
    <w:rsid w:val="00B40FC0"/>
    <w:rsid w:val="00B4368E"/>
    <w:rsid w:val="00B4378B"/>
    <w:rsid w:val="00B44C57"/>
    <w:rsid w:val="00B4592F"/>
    <w:rsid w:val="00B50D41"/>
    <w:rsid w:val="00B50FD3"/>
    <w:rsid w:val="00B52177"/>
    <w:rsid w:val="00B53F44"/>
    <w:rsid w:val="00B54384"/>
    <w:rsid w:val="00B562AC"/>
    <w:rsid w:val="00B57019"/>
    <w:rsid w:val="00B5717B"/>
    <w:rsid w:val="00B57D2F"/>
    <w:rsid w:val="00B609BA"/>
    <w:rsid w:val="00B60ED5"/>
    <w:rsid w:val="00B63513"/>
    <w:rsid w:val="00B635CC"/>
    <w:rsid w:val="00B64708"/>
    <w:rsid w:val="00B651F0"/>
    <w:rsid w:val="00B6529C"/>
    <w:rsid w:val="00B65A88"/>
    <w:rsid w:val="00B65F0F"/>
    <w:rsid w:val="00B666CB"/>
    <w:rsid w:val="00B66708"/>
    <w:rsid w:val="00B66E54"/>
    <w:rsid w:val="00B70092"/>
    <w:rsid w:val="00B70A58"/>
    <w:rsid w:val="00B70BBA"/>
    <w:rsid w:val="00B72D8C"/>
    <w:rsid w:val="00B73159"/>
    <w:rsid w:val="00B74965"/>
    <w:rsid w:val="00B74AF4"/>
    <w:rsid w:val="00B74BE1"/>
    <w:rsid w:val="00B75CD8"/>
    <w:rsid w:val="00B77308"/>
    <w:rsid w:val="00B80B84"/>
    <w:rsid w:val="00B80D96"/>
    <w:rsid w:val="00B819BA"/>
    <w:rsid w:val="00B82984"/>
    <w:rsid w:val="00B82B3E"/>
    <w:rsid w:val="00B83857"/>
    <w:rsid w:val="00B84280"/>
    <w:rsid w:val="00B84D39"/>
    <w:rsid w:val="00B86833"/>
    <w:rsid w:val="00B87563"/>
    <w:rsid w:val="00B875ED"/>
    <w:rsid w:val="00B90DE2"/>
    <w:rsid w:val="00B91FF8"/>
    <w:rsid w:val="00B926BD"/>
    <w:rsid w:val="00B92C8A"/>
    <w:rsid w:val="00B93EA1"/>
    <w:rsid w:val="00B94C8A"/>
    <w:rsid w:val="00B96358"/>
    <w:rsid w:val="00B96C17"/>
    <w:rsid w:val="00BA226E"/>
    <w:rsid w:val="00BA37B3"/>
    <w:rsid w:val="00BA3ED4"/>
    <w:rsid w:val="00BA5519"/>
    <w:rsid w:val="00BA59E9"/>
    <w:rsid w:val="00BA69B2"/>
    <w:rsid w:val="00BA6CA7"/>
    <w:rsid w:val="00BA6D77"/>
    <w:rsid w:val="00BA6EA3"/>
    <w:rsid w:val="00BA7490"/>
    <w:rsid w:val="00BA7F54"/>
    <w:rsid w:val="00BB14A6"/>
    <w:rsid w:val="00BB200B"/>
    <w:rsid w:val="00BB2270"/>
    <w:rsid w:val="00BB28A0"/>
    <w:rsid w:val="00BB45AE"/>
    <w:rsid w:val="00BB47ED"/>
    <w:rsid w:val="00BB5834"/>
    <w:rsid w:val="00BB61E6"/>
    <w:rsid w:val="00BB65DA"/>
    <w:rsid w:val="00BB7473"/>
    <w:rsid w:val="00BB757E"/>
    <w:rsid w:val="00BC1323"/>
    <w:rsid w:val="00BC178A"/>
    <w:rsid w:val="00BC1A17"/>
    <w:rsid w:val="00BC21B8"/>
    <w:rsid w:val="00BC38F4"/>
    <w:rsid w:val="00BC3AC3"/>
    <w:rsid w:val="00BC3AE3"/>
    <w:rsid w:val="00BC6ECF"/>
    <w:rsid w:val="00BC7187"/>
    <w:rsid w:val="00BD00C6"/>
    <w:rsid w:val="00BD0A56"/>
    <w:rsid w:val="00BD20A9"/>
    <w:rsid w:val="00BD41B4"/>
    <w:rsid w:val="00BE01CF"/>
    <w:rsid w:val="00BE1123"/>
    <w:rsid w:val="00BE1266"/>
    <w:rsid w:val="00BE12FA"/>
    <w:rsid w:val="00BE209D"/>
    <w:rsid w:val="00BE3655"/>
    <w:rsid w:val="00BE4479"/>
    <w:rsid w:val="00BE50D7"/>
    <w:rsid w:val="00BE7767"/>
    <w:rsid w:val="00BE783F"/>
    <w:rsid w:val="00BF08F9"/>
    <w:rsid w:val="00BF12C1"/>
    <w:rsid w:val="00BF24DD"/>
    <w:rsid w:val="00BF345C"/>
    <w:rsid w:val="00BF3C10"/>
    <w:rsid w:val="00BF40C7"/>
    <w:rsid w:val="00BF5524"/>
    <w:rsid w:val="00C014D3"/>
    <w:rsid w:val="00C05934"/>
    <w:rsid w:val="00C05F29"/>
    <w:rsid w:val="00C06F62"/>
    <w:rsid w:val="00C076F5"/>
    <w:rsid w:val="00C11D95"/>
    <w:rsid w:val="00C11F63"/>
    <w:rsid w:val="00C127E9"/>
    <w:rsid w:val="00C12949"/>
    <w:rsid w:val="00C13890"/>
    <w:rsid w:val="00C13C26"/>
    <w:rsid w:val="00C1447D"/>
    <w:rsid w:val="00C14774"/>
    <w:rsid w:val="00C15B2C"/>
    <w:rsid w:val="00C16A4C"/>
    <w:rsid w:val="00C20A47"/>
    <w:rsid w:val="00C2184C"/>
    <w:rsid w:val="00C23671"/>
    <w:rsid w:val="00C243D9"/>
    <w:rsid w:val="00C24658"/>
    <w:rsid w:val="00C24CD9"/>
    <w:rsid w:val="00C25DC9"/>
    <w:rsid w:val="00C26067"/>
    <w:rsid w:val="00C26276"/>
    <w:rsid w:val="00C26726"/>
    <w:rsid w:val="00C26B1B"/>
    <w:rsid w:val="00C277B0"/>
    <w:rsid w:val="00C27916"/>
    <w:rsid w:val="00C323F3"/>
    <w:rsid w:val="00C32BB2"/>
    <w:rsid w:val="00C33120"/>
    <w:rsid w:val="00C346D2"/>
    <w:rsid w:val="00C369F0"/>
    <w:rsid w:val="00C371B1"/>
    <w:rsid w:val="00C377CE"/>
    <w:rsid w:val="00C37F17"/>
    <w:rsid w:val="00C40B9C"/>
    <w:rsid w:val="00C40EF5"/>
    <w:rsid w:val="00C440FC"/>
    <w:rsid w:val="00C44396"/>
    <w:rsid w:val="00C4458D"/>
    <w:rsid w:val="00C454EF"/>
    <w:rsid w:val="00C45C8A"/>
    <w:rsid w:val="00C476D8"/>
    <w:rsid w:val="00C50605"/>
    <w:rsid w:val="00C516CE"/>
    <w:rsid w:val="00C519AC"/>
    <w:rsid w:val="00C527E7"/>
    <w:rsid w:val="00C5286E"/>
    <w:rsid w:val="00C53700"/>
    <w:rsid w:val="00C53D5B"/>
    <w:rsid w:val="00C53E93"/>
    <w:rsid w:val="00C5463A"/>
    <w:rsid w:val="00C54AF8"/>
    <w:rsid w:val="00C55A98"/>
    <w:rsid w:val="00C564C5"/>
    <w:rsid w:val="00C567E5"/>
    <w:rsid w:val="00C56952"/>
    <w:rsid w:val="00C5732F"/>
    <w:rsid w:val="00C6038F"/>
    <w:rsid w:val="00C6135A"/>
    <w:rsid w:val="00C61C67"/>
    <w:rsid w:val="00C6216A"/>
    <w:rsid w:val="00C623C0"/>
    <w:rsid w:val="00C62EDB"/>
    <w:rsid w:val="00C639F1"/>
    <w:rsid w:val="00C63B82"/>
    <w:rsid w:val="00C6407F"/>
    <w:rsid w:val="00C64DB9"/>
    <w:rsid w:val="00C65018"/>
    <w:rsid w:val="00C654F0"/>
    <w:rsid w:val="00C678ED"/>
    <w:rsid w:val="00C67B75"/>
    <w:rsid w:val="00C708E4"/>
    <w:rsid w:val="00C75369"/>
    <w:rsid w:val="00C75862"/>
    <w:rsid w:val="00C80A2A"/>
    <w:rsid w:val="00C80D9B"/>
    <w:rsid w:val="00C84175"/>
    <w:rsid w:val="00C85388"/>
    <w:rsid w:val="00C85FEC"/>
    <w:rsid w:val="00C87395"/>
    <w:rsid w:val="00C901F5"/>
    <w:rsid w:val="00C911DF"/>
    <w:rsid w:val="00C91430"/>
    <w:rsid w:val="00C91ADC"/>
    <w:rsid w:val="00C93D55"/>
    <w:rsid w:val="00C94362"/>
    <w:rsid w:val="00C94EB0"/>
    <w:rsid w:val="00C956B7"/>
    <w:rsid w:val="00C96186"/>
    <w:rsid w:val="00C961FE"/>
    <w:rsid w:val="00C97DC1"/>
    <w:rsid w:val="00CA0D24"/>
    <w:rsid w:val="00CA116F"/>
    <w:rsid w:val="00CA195D"/>
    <w:rsid w:val="00CA206B"/>
    <w:rsid w:val="00CA49ED"/>
    <w:rsid w:val="00CA4AD5"/>
    <w:rsid w:val="00CA5B96"/>
    <w:rsid w:val="00CA7C3C"/>
    <w:rsid w:val="00CB058A"/>
    <w:rsid w:val="00CB28BD"/>
    <w:rsid w:val="00CB2AB4"/>
    <w:rsid w:val="00CB42AD"/>
    <w:rsid w:val="00CB55E1"/>
    <w:rsid w:val="00CB60E5"/>
    <w:rsid w:val="00CB6646"/>
    <w:rsid w:val="00CC02CC"/>
    <w:rsid w:val="00CC0891"/>
    <w:rsid w:val="00CC0D33"/>
    <w:rsid w:val="00CC2273"/>
    <w:rsid w:val="00CC2F46"/>
    <w:rsid w:val="00CC4B2D"/>
    <w:rsid w:val="00CC5411"/>
    <w:rsid w:val="00CC5875"/>
    <w:rsid w:val="00CC5A7A"/>
    <w:rsid w:val="00CC6A6A"/>
    <w:rsid w:val="00CC6C22"/>
    <w:rsid w:val="00CD2669"/>
    <w:rsid w:val="00CD2F66"/>
    <w:rsid w:val="00CD3B80"/>
    <w:rsid w:val="00CD467E"/>
    <w:rsid w:val="00CD78F3"/>
    <w:rsid w:val="00CE0638"/>
    <w:rsid w:val="00CE1E91"/>
    <w:rsid w:val="00CE3843"/>
    <w:rsid w:val="00CE3ABB"/>
    <w:rsid w:val="00CE409F"/>
    <w:rsid w:val="00CE56B2"/>
    <w:rsid w:val="00CE631A"/>
    <w:rsid w:val="00CE64F9"/>
    <w:rsid w:val="00CE68A9"/>
    <w:rsid w:val="00CE69F9"/>
    <w:rsid w:val="00CE7308"/>
    <w:rsid w:val="00CF02EE"/>
    <w:rsid w:val="00CF0660"/>
    <w:rsid w:val="00CF14E2"/>
    <w:rsid w:val="00CF2E04"/>
    <w:rsid w:val="00CF31E6"/>
    <w:rsid w:val="00CF5ADB"/>
    <w:rsid w:val="00CF6A5C"/>
    <w:rsid w:val="00D00013"/>
    <w:rsid w:val="00D017A8"/>
    <w:rsid w:val="00D02C05"/>
    <w:rsid w:val="00D03C8C"/>
    <w:rsid w:val="00D05822"/>
    <w:rsid w:val="00D05ED6"/>
    <w:rsid w:val="00D06FDE"/>
    <w:rsid w:val="00D10ADD"/>
    <w:rsid w:val="00D10D13"/>
    <w:rsid w:val="00D11F23"/>
    <w:rsid w:val="00D13802"/>
    <w:rsid w:val="00D14FAE"/>
    <w:rsid w:val="00D15BA7"/>
    <w:rsid w:val="00D15E60"/>
    <w:rsid w:val="00D16F6C"/>
    <w:rsid w:val="00D17907"/>
    <w:rsid w:val="00D17C07"/>
    <w:rsid w:val="00D17F04"/>
    <w:rsid w:val="00D20956"/>
    <w:rsid w:val="00D213C4"/>
    <w:rsid w:val="00D22C20"/>
    <w:rsid w:val="00D23187"/>
    <w:rsid w:val="00D232ED"/>
    <w:rsid w:val="00D23BC2"/>
    <w:rsid w:val="00D2446D"/>
    <w:rsid w:val="00D25747"/>
    <w:rsid w:val="00D25B0D"/>
    <w:rsid w:val="00D27035"/>
    <w:rsid w:val="00D30179"/>
    <w:rsid w:val="00D30A6D"/>
    <w:rsid w:val="00D3148A"/>
    <w:rsid w:val="00D318B5"/>
    <w:rsid w:val="00D31B22"/>
    <w:rsid w:val="00D31FA8"/>
    <w:rsid w:val="00D32364"/>
    <w:rsid w:val="00D35E4D"/>
    <w:rsid w:val="00D3607B"/>
    <w:rsid w:val="00D36B04"/>
    <w:rsid w:val="00D3761B"/>
    <w:rsid w:val="00D376BC"/>
    <w:rsid w:val="00D37736"/>
    <w:rsid w:val="00D37BB2"/>
    <w:rsid w:val="00D4116B"/>
    <w:rsid w:val="00D41AE7"/>
    <w:rsid w:val="00D42323"/>
    <w:rsid w:val="00D42D33"/>
    <w:rsid w:val="00D45820"/>
    <w:rsid w:val="00D45F2D"/>
    <w:rsid w:val="00D46069"/>
    <w:rsid w:val="00D46586"/>
    <w:rsid w:val="00D500F9"/>
    <w:rsid w:val="00D50137"/>
    <w:rsid w:val="00D511BD"/>
    <w:rsid w:val="00D520DF"/>
    <w:rsid w:val="00D53686"/>
    <w:rsid w:val="00D54A87"/>
    <w:rsid w:val="00D552BE"/>
    <w:rsid w:val="00D5625C"/>
    <w:rsid w:val="00D5648D"/>
    <w:rsid w:val="00D56511"/>
    <w:rsid w:val="00D56AF5"/>
    <w:rsid w:val="00D57C3A"/>
    <w:rsid w:val="00D6087C"/>
    <w:rsid w:val="00D628A5"/>
    <w:rsid w:val="00D67195"/>
    <w:rsid w:val="00D67481"/>
    <w:rsid w:val="00D726A7"/>
    <w:rsid w:val="00D73B9F"/>
    <w:rsid w:val="00D7472A"/>
    <w:rsid w:val="00D76F1D"/>
    <w:rsid w:val="00D800C1"/>
    <w:rsid w:val="00D81781"/>
    <w:rsid w:val="00D81C7C"/>
    <w:rsid w:val="00D820D0"/>
    <w:rsid w:val="00D82795"/>
    <w:rsid w:val="00D832AD"/>
    <w:rsid w:val="00D839DE"/>
    <w:rsid w:val="00D8400B"/>
    <w:rsid w:val="00D86410"/>
    <w:rsid w:val="00D86E77"/>
    <w:rsid w:val="00D90BD3"/>
    <w:rsid w:val="00D90EB8"/>
    <w:rsid w:val="00D910A0"/>
    <w:rsid w:val="00D91EAD"/>
    <w:rsid w:val="00D92729"/>
    <w:rsid w:val="00D9349F"/>
    <w:rsid w:val="00D9395A"/>
    <w:rsid w:val="00D960BE"/>
    <w:rsid w:val="00D969CC"/>
    <w:rsid w:val="00D97643"/>
    <w:rsid w:val="00D977ED"/>
    <w:rsid w:val="00DA0444"/>
    <w:rsid w:val="00DA13AB"/>
    <w:rsid w:val="00DA1CF1"/>
    <w:rsid w:val="00DA2319"/>
    <w:rsid w:val="00DA28D1"/>
    <w:rsid w:val="00DA40D8"/>
    <w:rsid w:val="00DA58A0"/>
    <w:rsid w:val="00DA7B92"/>
    <w:rsid w:val="00DB0CD9"/>
    <w:rsid w:val="00DB2512"/>
    <w:rsid w:val="00DB3AD8"/>
    <w:rsid w:val="00DB7C5E"/>
    <w:rsid w:val="00DB7DC5"/>
    <w:rsid w:val="00DC0A23"/>
    <w:rsid w:val="00DC1F6A"/>
    <w:rsid w:val="00DC2CAD"/>
    <w:rsid w:val="00DC335F"/>
    <w:rsid w:val="00DC34F6"/>
    <w:rsid w:val="00DC44BF"/>
    <w:rsid w:val="00DC488E"/>
    <w:rsid w:val="00DC6923"/>
    <w:rsid w:val="00DC6A1B"/>
    <w:rsid w:val="00DC73C8"/>
    <w:rsid w:val="00DD0372"/>
    <w:rsid w:val="00DD2954"/>
    <w:rsid w:val="00DD2A7E"/>
    <w:rsid w:val="00DD33DA"/>
    <w:rsid w:val="00DD349D"/>
    <w:rsid w:val="00DD3B00"/>
    <w:rsid w:val="00DD4C63"/>
    <w:rsid w:val="00DD5EC9"/>
    <w:rsid w:val="00DD70BA"/>
    <w:rsid w:val="00DD7C83"/>
    <w:rsid w:val="00DD7D82"/>
    <w:rsid w:val="00DE0DF9"/>
    <w:rsid w:val="00DE1B98"/>
    <w:rsid w:val="00DE217D"/>
    <w:rsid w:val="00DE24F1"/>
    <w:rsid w:val="00DE2DC0"/>
    <w:rsid w:val="00DE2DF3"/>
    <w:rsid w:val="00DE381F"/>
    <w:rsid w:val="00DE3D26"/>
    <w:rsid w:val="00DE4D16"/>
    <w:rsid w:val="00DE731F"/>
    <w:rsid w:val="00DE797B"/>
    <w:rsid w:val="00DE7B5F"/>
    <w:rsid w:val="00DE7D84"/>
    <w:rsid w:val="00DE7F04"/>
    <w:rsid w:val="00DF04B4"/>
    <w:rsid w:val="00DF1019"/>
    <w:rsid w:val="00DF1A40"/>
    <w:rsid w:val="00DF40CF"/>
    <w:rsid w:val="00DF42AD"/>
    <w:rsid w:val="00DF55E5"/>
    <w:rsid w:val="00DF6490"/>
    <w:rsid w:val="00DF7389"/>
    <w:rsid w:val="00DF7474"/>
    <w:rsid w:val="00DF7903"/>
    <w:rsid w:val="00DF7D99"/>
    <w:rsid w:val="00DF7EDA"/>
    <w:rsid w:val="00E0037F"/>
    <w:rsid w:val="00E019AE"/>
    <w:rsid w:val="00E03AD3"/>
    <w:rsid w:val="00E03C17"/>
    <w:rsid w:val="00E04287"/>
    <w:rsid w:val="00E042CA"/>
    <w:rsid w:val="00E049D3"/>
    <w:rsid w:val="00E0504A"/>
    <w:rsid w:val="00E05457"/>
    <w:rsid w:val="00E055B1"/>
    <w:rsid w:val="00E06E8A"/>
    <w:rsid w:val="00E101B2"/>
    <w:rsid w:val="00E11CC0"/>
    <w:rsid w:val="00E12A20"/>
    <w:rsid w:val="00E12A67"/>
    <w:rsid w:val="00E14E80"/>
    <w:rsid w:val="00E158E5"/>
    <w:rsid w:val="00E15B96"/>
    <w:rsid w:val="00E161A1"/>
    <w:rsid w:val="00E16F21"/>
    <w:rsid w:val="00E173D4"/>
    <w:rsid w:val="00E17CF6"/>
    <w:rsid w:val="00E20A8C"/>
    <w:rsid w:val="00E20CCE"/>
    <w:rsid w:val="00E243C7"/>
    <w:rsid w:val="00E245CC"/>
    <w:rsid w:val="00E24833"/>
    <w:rsid w:val="00E25162"/>
    <w:rsid w:val="00E25941"/>
    <w:rsid w:val="00E259BF"/>
    <w:rsid w:val="00E259F3"/>
    <w:rsid w:val="00E306E6"/>
    <w:rsid w:val="00E32907"/>
    <w:rsid w:val="00E32A90"/>
    <w:rsid w:val="00E33524"/>
    <w:rsid w:val="00E339F3"/>
    <w:rsid w:val="00E3400F"/>
    <w:rsid w:val="00E34BA9"/>
    <w:rsid w:val="00E35820"/>
    <w:rsid w:val="00E36661"/>
    <w:rsid w:val="00E37DC1"/>
    <w:rsid w:val="00E4011C"/>
    <w:rsid w:val="00E41CE5"/>
    <w:rsid w:val="00E422CA"/>
    <w:rsid w:val="00E43223"/>
    <w:rsid w:val="00E4341B"/>
    <w:rsid w:val="00E43720"/>
    <w:rsid w:val="00E438A6"/>
    <w:rsid w:val="00E44047"/>
    <w:rsid w:val="00E45FB4"/>
    <w:rsid w:val="00E4680E"/>
    <w:rsid w:val="00E50232"/>
    <w:rsid w:val="00E512D1"/>
    <w:rsid w:val="00E512FA"/>
    <w:rsid w:val="00E51949"/>
    <w:rsid w:val="00E525C0"/>
    <w:rsid w:val="00E5391D"/>
    <w:rsid w:val="00E5640C"/>
    <w:rsid w:val="00E56C99"/>
    <w:rsid w:val="00E6030E"/>
    <w:rsid w:val="00E60AFA"/>
    <w:rsid w:val="00E60D85"/>
    <w:rsid w:val="00E60F37"/>
    <w:rsid w:val="00E614B0"/>
    <w:rsid w:val="00E61A54"/>
    <w:rsid w:val="00E64CD6"/>
    <w:rsid w:val="00E64E30"/>
    <w:rsid w:val="00E70F59"/>
    <w:rsid w:val="00E71E2B"/>
    <w:rsid w:val="00E73377"/>
    <w:rsid w:val="00E73ED3"/>
    <w:rsid w:val="00E743D0"/>
    <w:rsid w:val="00E75FCA"/>
    <w:rsid w:val="00E7624B"/>
    <w:rsid w:val="00E81CB8"/>
    <w:rsid w:val="00E82C5D"/>
    <w:rsid w:val="00E82E34"/>
    <w:rsid w:val="00E8306C"/>
    <w:rsid w:val="00E83095"/>
    <w:rsid w:val="00E83533"/>
    <w:rsid w:val="00E836BF"/>
    <w:rsid w:val="00E8383A"/>
    <w:rsid w:val="00E83A8F"/>
    <w:rsid w:val="00E85C10"/>
    <w:rsid w:val="00E863D5"/>
    <w:rsid w:val="00E87372"/>
    <w:rsid w:val="00E87AA7"/>
    <w:rsid w:val="00E87B40"/>
    <w:rsid w:val="00E913E1"/>
    <w:rsid w:val="00E91710"/>
    <w:rsid w:val="00E937FF"/>
    <w:rsid w:val="00E94967"/>
    <w:rsid w:val="00E94F40"/>
    <w:rsid w:val="00E962AA"/>
    <w:rsid w:val="00E96EA0"/>
    <w:rsid w:val="00EA03E9"/>
    <w:rsid w:val="00EA1269"/>
    <w:rsid w:val="00EA27BB"/>
    <w:rsid w:val="00EA3CB8"/>
    <w:rsid w:val="00EA494F"/>
    <w:rsid w:val="00EA5152"/>
    <w:rsid w:val="00EA5C4A"/>
    <w:rsid w:val="00EA68B8"/>
    <w:rsid w:val="00EA6B53"/>
    <w:rsid w:val="00EA776C"/>
    <w:rsid w:val="00EA79D3"/>
    <w:rsid w:val="00EB22DF"/>
    <w:rsid w:val="00EB32DE"/>
    <w:rsid w:val="00EB402B"/>
    <w:rsid w:val="00EB48E8"/>
    <w:rsid w:val="00EB5AA7"/>
    <w:rsid w:val="00EB6570"/>
    <w:rsid w:val="00EB67CC"/>
    <w:rsid w:val="00EB6937"/>
    <w:rsid w:val="00EB7268"/>
    <w:rsid w:val="00EB75AD"/>
    <w:rsid w:val="00EC1087"/>
    <w:rsid w:val="00EC1AED"/>
    <w:rsid w:val="00EC1ED9"/>
    <w:rsid w:val="00EC202E"/>
    <w:rsid w:val="00EC3CC2"/>
    <w:rsid w:val="00EC3FD0"/>
    <w:rsid w:val="00EC4100"/>
    <w:rsid w:val="00EC484D"/>
    <w:rsid w:val="00EC48B6"/>
    <w:rsid w:val="00EC6685"/>
    <w:rsid w:val="00EC698E"/>
    <w:rsid w:val="00EC7BF9"/>
    <w:rsid w:val="00ED0203"/>
    <w:rsid w:val="00ED0D2C"/>
    <w:rsid w:val="00ED3A0D"/>
    <w:rsid w:val="00ED660D"/>
    <w:rsid w:val="00ED78AF"/>
    <w:rsid w:val="00ED7EFB"/>
    <w:rsid w:val="00EE0B4B"/>
    <w:rsid w:val="00EE1B5A"/>
    <w:rsid w:val="00EE232A"/>
    <w:rsid w:val="00EE2D03"/>
    <w:rsid w:val="00EE2DF0"/>
    <w:rsid w:val="00EE5218"/>
    <w:rsid w:val="00EE535C"/>
    <w:rsid w:val="00EE7016"/>
    <w:rsid w:val="00EE7098"/>
    <w:rsid w:val="00EF0426"/>
    <w:rsid w:val="00EF05A2"/>
    <w:rsid w:val="00EF126B"/>
    <w:rsid w:val="00EF2885"/>
    <w:rsid w:val="00EF3F1B"/>
    <w:rsid w:val="00EF491D"/>
    <w:rsid w:val="00EF5266"/>
    <w:rsid w:val="00F0104F"/>
    <w:rsid w:val="00F014D1"/>
    <w:rsid w:val="00F03C68"/>
    <w:rsid w:val="00F04B7E"/>
    <w:rsid w:val="00F0690F"/>
    <w:rsid w:val="00F06BEC"/>
    <w:rsid w:val="00F07339"/>
    <w:rsid w:val="00F07F52"/>
    <w:rsid w:val="00F103EE"/>
    <w:rsid w:val="00F10A36"/>
    <w:rsid w:val="00F111E9"/>
    <w:rsid w:val="00F118E6"/>
    <w:rsid w:val="00F13946"/>
    <w:rsid w:val="00F142F5"/>
    <w:rsid w:val="00F153CC"/>
    <w:rsid w:val="00F16E95"/>
    <w:rsid w:val="00F1743A"/>
    <w:rsid w:val="00F17D70"/>
    <w:rsid w:val="00F2088F"/>
    <w:rsid w:val="00F215C7"/>
    <w:rsid w:val="00F22535"/>
    <w:rsid w:val="00F236C0"/>
    <w:rsid w:val="00F266C3"/>
    <w:rsid w:val="00F278D0"/>
    <w:rsid w:val="00F27C91"/>
    <w:rsid w:val="00F27CE1"/>
    <w:rsid w:val="00F30A62"/>
    <w:rsid w:val="00F32112"/>
    <w:rsid w:val="00F323D2"/>
    <w:rsid w:val="00F32D2F"/>
    <w:rsid w:val="00F35651"/>
    <w:rsid w:val="00F35B67"/>
    <w:rsid w:val="00F35E5C"/>
    <w:rsid w:val="00F35F75"/>
    <w:rsid w:val="00F370E3"/>
    <w:rsid w:val="00F37A65"/>
    <w:rsid w:val="00F409E2"/>
    <w:rsid w:val="00F45048"/>
    <w:rsid w:val="00F450A7"/>
    <w:rsid w:val="00F46663"/>
    <w:rsid w:val="00F47959"/>
    <w:rsid w:val="00F514DF"/>
    <w:rsid w:val="00F528DA"/>
    <w:rsid w:val="00F52C83"/>
    <w:rsid w:val="00F53B2E"/>
    <w:rsid w:val="00F54F5F"/>
    <w:rsid w:val="00F5579B"/>
    <w:rsid w:val="00F56172"/>
    <w:rsid w:val="00F56C07"/>
    <w:rsid w:val="00F576ED"/>
    <w:rsid w:val="00F60B9B"/>
    <w:rsid w:val="00F60CC6"/>
    <w:rsid w:val="00F61988"/>
    <w:rsid w:val="00F61BF6"/>
    <w:rsid w:val="00F63972"/>
    <w:rsid w:val="00F6453D"/>
    <w:rsid w:val="00F65189"/>
    <w:rsid w:val="00F65325"/>
    <w:rsid w:val="00F6665A"/>
    <w:rsid w:val="00F675B4"/>
    <w:rsid w:val="00F678A0"/>
    <w:rsid w:val="00F6798B"/>
    <w:rsid w:val="00F7005E"/>
    <w:rsid w:val="00F7022A"/>
    <w:rsid w:val="00F712F8"/>
    <w:rsid w:val="00F721F9"/>
    <w:rsid w:val="00F7256F"/>
    <w:rsid w:val="00F72A0F"/>
    <w:rsid w:val="00F730CB"/>
    <w:rsid w:val="00F74C1A"/>
    <w:rsid w:val="00F74E15"/>
    <w:rsid w:val="00F75757"/>
    <w:rsid w:val="00F807FE"/>
    <w:rsid w:val="00F81169"/>
    <w:rsid w:val="00F82872"/>
    <w:rsid w:val="00F8360D"/>
    <w:rsid w:val="00F84D4B"/>
    <w:rsid w:val="00F84E12"/>
    <w:rsid w:val="00F86D50"/>
    <w:rsid w:val="00F9009D"/>
    <w:rsid w:val="00F91159"/>
    <w:rsid w:val="00F92080"/>
    <w:rsid w:val="00F926C5"/>
    <w:rsid w:val="00F92D0B"/>
    <w:rsid w:val="00F93FF0"/>
    <w:rsid w:val="00F94B1C"/>
    <w:rsid w:val="00F94D82"/>
    <w:rsid w:val="00F955D0"/>
    <w:rsid w:val="00F96B67"/>
    <w:rsid w:val="00F97BD8"/>
    <w:rsid w:val="00FA0522"/>
    <w:rsid w:val="00FA0C3E"/>
    <w:rsid w:val="00FA1F99"/>
    <w:rsid w:val="00FA243E"/>
    <w:rsid w:val="00FA32F0"/>
    <w:rsid w:val="00FA4BCA"/>
    <w:rsid w:val="00FA546E"/>
    <w:rsid w:val="00FA549B"/>
    <w:rsid w:val="00FA5C82"/>
    <w:rsid w:val="00FA5DF2"/>
    <w:rsid w:val="00FA5E31"/>
    <w:rsid w:val="00FA62A1"/>
    <w:rsid w:val="00FB0DAC"/>
    <w:rsid w:val="00FB1794"/>
    <w:rsid w:val="00FB1EC7"/>
    <w:rsid w:val="00FB2A8C"/>
    <w:rsid w:val="00FB2ECB"/>
    <w:rsid w:val="00FB3C07"/>
    <w:rsid w:val="00FB3EDB"/>
    <w:rsid w:val="00FB4A41"/>
    <w:rsid w:val="00FB5374"/>
    <w:rsid w:val="00FB5541"/>
    <w:rsid w:val="00FB5E44"/>
    <w:rsid w:val="00FB72A4"/>
    <w:rsid w:val="00FC061D"/>
    <w:rsid w:val="00FC2127"/>
    <w:rsid w:val="00FC23C8"/>
    <w:rsid w:val="00FC3A8B"/>
    <w:rsid w:val="00FC4044"/>
    <w:rsid w:val="00FC4A66"/>
    <w:rsid w:val="00FC4C19"/>
    <w:rsid w:val="00FC4DFF"/>
    <w:rsid w:val="00FC5FD8"/>
    <w:rsid w:val="00FC66C9"/>
    <w:rsid w:val="00FC7809"/>
    <w:rsid w:val="00FD07FC"/>
    <w:rsid w:val="00FD0F5C"/>
    <w:rsid w:val="00FD0F5F"/>
    <w:rsid w:val="00FD1054"/>
    <w:rsid w:val="00FD1338"/>
    <w:rsid w:val="00FD1D72"/>
    <w:rsid w:val="00FD1E2F"/>
    <w:rsid w:val="00FD389D"/>
    <w:rsid w:val="00FD6FC6"/>
    <w:rsid w:val="00FD78BD"/>
    <w:rsid w:val="00FE0644"/>
    <w:rsid w:val="00FE0FC1"/>
    <w:rsid w:val="00FE133E"/>
    <w:rsid w:val="00FE2958"/>
    <w:rsid w:val="00FE32BC"/>
    <w:rsid w:val="00FE3B7B"/>
    <w:rsid w:val="00FE402C"/>
    <w:rsid w:val="00FE4039"/>
    <w:rsid w:val="00FE5E94"/>
    <w:rsid w:val="00FE7CCA"/>
    <w:rsid w:val="00FF0029"/>
    <w:rsid w:val="00FF04B5"/>
    <w:rsid w:val="00FF2ED4"/>
    <w:rsid w:val="00FF303F"/>
    <w:rsid w:val="00FF49D8"/>
    <w:rsid w:val="00FF53FC"/>
    <w:rsid w:val="00FF6838"/>
    <w:rsid w:val="00FF6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tal0">
    <w:name w:val="tal"/>
    <w:basedOn w:val="Normal"/>
    <w:rsid w:val="00672A7D"/>
    <w:pPr>
      <w:spacing w:before="100" w:beforeAutospacing="1" w:after="100" w:afterAutospacing="1"/>
    </w:pPr>
    <w:rPr>
      <w:rFonts w:eastAsia="Times New Roman"/>
      <w:sz w:val="24"/>
      <w:szCs w:val="24"/>
      <w:lang w:val="en-US"/>
    </w:rPr>
  </w:style>
  <w:style w:type="paragraph" w:customStyle="1" w:styleId="tac0">
    <w:name w:val="tac"/>
    <w:basedOn w:val="Normal"/>
    <w:rsid w:val="00672A7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02191387">
      <w:bodyDiv w:val="1"/>
      <w:marLeft w:val="0"/>
      <w:marRight w:val="0"/>
      <w:marTop w:val="0"/>
      <w:marBottom w:val="0"/>
      <w:divBdr>
        <w:top w:val="none" w:sz="0" w:space="0" w:color="auto"/>
        <w:left w:val="none" w:sz="0" w:space="0" w:color="auto"/>
        <w:bottom w:val="none" w:sz="0" w:space="0" w:color="auto"/>
        <w:right w:val="none" w:sz="0" w:space="0" w:color="auto"/>
      </w:divBdr>
    </w:div>
    <w:div w:id="145170651">
      <w:bodyDiv w:val="1"/>
      <w:marLeft w:val="0"/>
      <w:marRight w:val="0"/>
      <w:marTop w:val="0"/>
      <w:marBottom w:val="0"/>
      <w:divBdr>
        <w:top w:val="none" w:sz="0" w:space="0" w:color="auto"/>
        <w:left w:val="none" w:sz="0" w:space="0" w:color="auto"/>
        <w:bottom w:val="none" w:sz="0" w:space="0" w:color="auto"/>
        <w:right w:val="none" w:sz="0" w:space="0" w:color="auto"/>
      </w:divBdr>
      <w:divsChild>
        <w:div w:id="827013406">
          <w:marLeft w:val="547"/>
          <w:marRight w:val="0"/>
          <w:marTop w:val="192"/>
          <w:marBottom w:val="0"/>
          <w:divBdr>
            <w:top w:val="none" w:sz="0" w:space="0" w:color="auto"/>
            <w:left w:val="none" w:sz="0" w:space="0" w:color="auto"/>
            <w:bottom w:val="none" w:sz="0" w:space="0" w:color="auto"/>
            <w:right w:val="none" w:sz="0" w:space="0" w:color="auto"/>
          </w:divBdr>
        </w:div>
        <w:div w:id="1040127851">
          <w:marLeft w:val="1166"/>
          <w:marRight w:val="0"/>
          <w:marTop w:val="77"/>
          <w:marBottom w:val="0"/>
          <w:divBdr>
            <w:top w:val="none" w:sz="0" w:space="0" w:color="auto"/>
            <w:left w:val="none" w:sz="0" w:space="0" w:color="auto"/>
            <w:bottom w:val="none" w:sz="0" w:space="0" w:color="auto"/>
            <w:right w:val="none" w:sz="0" w:space="0" w:color="auto"/>
          </w:divBdr>
        </w:div>
        <w:div w:id="1520698803">
          <w:marLeft w:val="1166"/>
          <w:marRight w:val="0"/>
          <w:marTop w:val="77"/>
          <w:marBottom w:val="0"/>
          <w:divBdr>
            <w:top w:val="none" w:sz="0" w:space="0" w:color="auto"/>
            <w:left w:val="none" w:sz="0" w:space="0" w:color="auto"/>
            <w:bottom w:val="none" w:sz="0" w:space="0" w:color="auto"/>
            <w:right w:val="none" w:sz="0" w:space="0" w:color="auto"/>
          </w:divBdr>
        </w:div>
        <w:div w:id="146433780">
          <w:marLeft w:val="1166"/>
          <w:marRight w:val="0"/>
          <w:marTop w:val="77"/>
          <w:marBottom w:val="0"/>
          <w:divBdr>
            <w:top w:val="none" w:sz="0" w:space="0" w:color="auto"/>
            <w:left w:val="none" w:sz="0" w:space="0" w:color="auto"/>
            <w:bottom w:val="none" w:sz="0" w:space="0" w:color="auto"/>
            <w:right w:val="none" w:sz="0" w:space="0" w:color="auto"/>
          </w:divBdr>
        </w:div>
        <w:div w:id="712198911">
          <w:marLeft w:val="547"/>
          <w:marRight w:val="0"/>
          <w:marTop w:val="192"/>
          <w:marBottom w:val="0"/>
          <w:divBdr>
            <w:top w:val="none" w:sz="0" w:space="0" w:color="auto"/>
            <w:left w:val="none" w:sz="0" w:space="0" w:color="auto"/>
            <w:bottom w:val="none" w:sz="0" w:space="0" w:color="auto"/>
            <w:right w:val="none" w:sz="0" w:space="0" w:color="auto"/>
          </w:divBdr>
        </w:div>
        <w:div w:id="1892619967">
          <w:marLeft w:val="1166"/>
          <w:marRight w:val="0"/>
          <w:marTop w:val="77"/>
          <w:marBottom w:val="0"/>
          <w:divBdr>
            <w:top w:val="none" w:sz="0" w:space="0" w:color="auto"/>
            <w:left w:val="none" w:sz="0" w:space="0" w:color="auto"/>
            <w:bottom w:val="none" w:sz="0" w:space="0" w:color="auto"/>
            <w:right w:val="none" w:sz="0" w:space="0" w:color="auto"/>
          </w:divBdr>
        </w:div>
        <w:div w:id="114519757">
          <w:marLeft w:val="1166"/>
          <w:marRight w:val="0"/>
          <w:marTop w:val="77"/>
          <w:marBottom w:val="0"/>
          <w:divBdr>
            <w:top w:val="none" w:sz="0" w:space="0" w:color="auto"/>
            <w:left w:val="none" w:sz="0" w:space="0" w:color="auto"/>
            <w:bottom w:val="none" w:sz="0" w:space="0" w:color="auto"/>
            <w:right w:val="none" w:sz="0" w:space="0" w:color="auto"/>
          </w:divBdr>
        </w:div>
        <w:div w:id="840120959">
          <w:marLeft w:val="1166"/>
          <w:marRight w:val="0"/>
          <w:marTop w:val="77"/>
          <w:marBottom w:val="0"/>
          <w:divBdr>
            <w:top w:val="none" w:sz="0" w:space="0" w:color="auto"/>
            <w:left w:val="none" w:sz="0" w:space="0" w:color="auto"/>
            <w:bottom w:val="none" w:sz="0" w:space="0" w:color="auto"/>
            <w:right w:val="none" w:sz="0" w:space="0" w:color="auto"/>
          </w:divBdr>
        </w:div>
        <w:div w:id="1078139634">
          <w:marLeft w:val="547"/>
          <w:marRight w:val="0"/>
          <w:marTop w:val="192"/>
          <w:marBottom w:val="0"/>
          <w:divBdr>
            <w:top w:val="none" w:sz="0" w:space="0" w:color="auto"/>
            <w:left w:val="none" w:sz="0" w:space="0" w:color="auto"/>
            <w:bottom w:val="none" w:sz="0" w:space="0" w:color="auto"/>
            <w:right w:val="none" w:sz="0" w:space="0" w:color="auto"/>
          </w:divBdr>
        </w:div>
        <w:div w:id="869412584">
          <w:marLeft w:val="1166"/>
          <w:marRight w:val="0"/>
          <w:marTop w:val="77"/>
          <w:marBottom w:val="0"/>
          <w:divBdr>
            <w:top w:val="none" w:sz="0" w:space="0" w:color="auto"/>
            <w:left w:val="none" w:sz="0" w:space="0" w:color="auto"/>
            <w:bottom w:val="none" w:sz="0" w:space="0" w:color="auto"/>
            <w:right w:val="none" w:sz="0" w:space="0" w:color="auto"/>
          </w:divBdr>
        </w:div>
        <w:div w:id="508368313">
          <w:marLeft w:val="1166"/>
          <w:marRight w:val="0"/>
          <w:marTop w:val="77"/>
          <w:marBottom w:val="0"/>
          <w:divBdr>
            <w:top w:val="none" w:sz="0" w:space="0" w:color="auto"/>
            <w:left w:val="none" w:sz="0" w:space="0" w:color="auto"/>
            <w:bottom w:val="none" w:sz="0" w:space="0" w:color="auto"/>
            <w:right w:val="none" w:sz="0" w:space="0" w:color="auto"/>
          </w:divBdr>
        </w:div>
        <w:div w:id="1435050700">
          <w:marLeft w:val="1166"/>
          <w:marRight w:val="0"/>
          <w:marTop w:val="77"/>
          <w:marBottom w:val="0"/>
          <w:divBdr>
            <w:top w:val="none" w:sz="0" w:space="0" w:color="auto"/>
            <w:left w:val="none" w:sz="0" w:space="0" w:color="auto"/>
            <w:bottom w:val="none" w:sz="0" w:space="0" w:color="auto"/>
            <w:right w:val="none" w:sz="0" w:space="0" w:color="auto"/>
          </w:divBdr>
        </w:div>
        <w:div w:id="598220445">
          <w:marLeft w:val="1166"/>
          <w:marRight w:val="0"/>
          <w:marTop w:val="77"/>
          <w:marBottom w:val="0"/>
          <w:divBdr>
            <w:top w:val="none" w:sz="0" w:space="0" w:color="auto"/>
            <w:left w:val="none" w:sz="0" w:space="0" w:color="auto"/>
            <w:bottom w:val="none" w:sz="0" w:space="0" w:color="auto"/>
            <w:right w:val="none" w:sz="0" w:space="0" w:color="auto"/>
          </w:divBdr>
        </w:div>
      </w:divsChild>
    </w:div>
    <w:div w:id="177815499">
      <w:bodyDiv w:val="1"/>
      <w:marLeft w:val="0"/>
      <w:marRight w:val="0"/>
      <w:marTop w:val="0"/>
      <w:marBottom w:val="0"/>
      <w:divBdr>
        <w:top w:val="none" w:sz="0" w:space="0" w:color="auto"/>
        <w:left w:val="none" w:sz="0" w:space="0" w:color="auto"/>
        <w:bottom w:val="none" w:sz="0" w:space="0" w:color="auto"/>
        <w:right w:val="none" w:sz="0" w:space="0" w:color="auto"/>
      </w:divBdr>
      <w:divsChild>
        <w:div w:id="1719285158">
          <w:marLeft w:val="547"/>
          <w:marRight w:val="0"/>
          <w:marTop w:val="192"/>
          <w:marBottom w:val="0"/>
          <w:divBdr>
            <w:top w:val="none" w:sz="0" w:space="0" w:color="auto"/>
            <w:left w:val="none" w:sz="0" w:space="0" w:color="auto"/>
            <w:bottom w:val="none" w:sz="0" w:space="0" w:color="auto"/>
            <w:right w:val="none" w:sz="0" w:space="0" w:color="auto"/>
          </w:divBdr>
        </w:div>
        <w:div w:id="1019895098">
          <w:marLeft w:val="1166"/>
          <w:marRight w:val="0"/>
          <w:marTop w:val="77"/>
          <w:marBottom w:val="0"/>
          <w:divBdr>
            <w:top w:val="none" w:sz="0" w:space="0" w:color="auto"/>
            <w:left w:val="none" w:sz="0" w:space="0" w:color="auto"/>
            <w:bottom w:val="none" w:sz="0" w:space="0" w:color="auto"/>
            <w:right w:val="none" w:sz="0" w:space="0" w:color="auto"/>
          </w:divBdr>
        </w:div>
        <w:div w:id="1030762951">
          <w:marLeft w:val="1166"/>
          <w:marRight w:val="0"/>
          <w:marTop w:val="77"/>
          <w:marBottom w:val="0"/>
          <w:divBdr>
            <w:top w:val="none" w:sz="0" w:space="0" w:color="auto"/>
            <w:left w:val="none" w:sz="0" w:space="0" w:color="auto"/>
            <w:bottom w:val="none" w:sz="0" w:space="0" w:color="auto"/>
            <w:right w:val="none" w:sz="0" w:space="0" w:color="auto"/>
          </w:divBdr>
        </w:div>
        <w:div w:id="284895758">
          <w:marLeft w:val="1166"/>
          <w:marRight w:val="0"/>
          <w:marTop w:val="77"/>
          <w:marBottom w:val="0"/>
          <w:divBdr>
            <w:top w:val="none" w:sz="0" w:space="0" w:color="auto"/>
            <w:left w:val="none" w:sz="0" w:space="0" w:color="auto"/>
            <w:bottom w:val="none" w:sz="0" w:space="0" w:color="auto"/>
            <w:right w:val="none" w:sz="0" w:space="0" w:color="auto"/>
          </w:divBdr>
        </w:div>
        <w:div w:id="1859850846">
          <w:marLeft w:val="547"/>
          <w:marRight w:val="0"/>
          <w:marTop w:val="192"/>
          <w:marBottom w:val="0"/>
          <w:divBdr>
            <w:top w:val="none" w:sz="0" w:space="0" w:color="auto"/>
            <w:left w:val="none" w:sz="0" w:space="0" w:color="auto"/>
            <w:bottom w:val="none" w:sz="0" w:space="0" w:color="auto"/>
            <w:right w:val="none" w:sz="0" w:space="0" w:color="auto"/>
          </w:divBdr>
        </w:div>
        <w:div w:id="1518079428">
          <w:marLeft w:val="1166"/>
          <w:marRight w:val="0"/>
          <w:marTop w:val="77"/>
          <w:marBottom w:val="0"/>
          <w:divBdr>
            <w:top w:val="none" w:sz="0" w:space="0" w:color="auto"/>
            <w:left w:val="none" w:sz="0" w:space="0" w:color="auto"/>
            <w:bottom w:val="none" w:sz="0" w:space="0" w:color="auto"/>
            <w:right w:val="none" w:sz="0" w:space="0" w:color="auto"/>
          </w:divBdr>
        </w:div>
        <w:div w:id="2127847049">
          <w:marLeft w:val="1166"/>
          <w:marRight w:val="0"/>
          <w:marTop w:val="77"/>
          <w:marBottom w:val="0"/>
          <w:divBdr>
            <w:top w:val="none" w:sz="0" w:space="0" w:color="auto"/>
            <w:left w:val="none" w:sz="0" w:space="0" w:color="auto"/>
            <w:bottom w:val="none" w:sz="0" w:space="0" w:color="auto"/>
            <w:right w:val="none" w:sz="0" w:space="0" w:color="auto"/>
          </w:divBdr>
        </w:div>
        <w:div w:id="255289811">
          <w:marLeft w:val="1166"/>
          <w:marRight w:val="0"/>
          <w:marTop w:val="77"/>
          <w:marBottom w:val="0"/>
          <w:divBdr>
            <w:top w:val="none" w:sz="0" w:space="0" w:color="auto"/>
            <w:left w:val="none" w:sz="0" w:space="0" w:color="auto"/>
            <w:bottom w:val="none" w:sz="0" w:space="0" w:color="auto"/>
            <w:right w:val="none" w:sz="0" w:space="0" w:color="auto"/>
          </w:divBdr>
        </w:div>
        <w:div w:id="1198858037">
          <w:marLeft w:val="547"/>
          <w:marRight w:val="0"/>
          <w:marTop w:val="192"/>
          <w:marBottom w:val="0"/>
          <w:divBdr>
            <w:top w:val="none" w:sz="0" w:space="0" w:color="auto"/>
            <w:left w:val="none" w:sz="0" w:space="0" w:color="auto"/>
            <w:bottom w:val="none" w:sz="0" w:space="0" w:color="auto"/>
            <w:right w:val="none" w:sz="0" w:space="0" w:color="auto"/>
          </w:divBdr>
        </w:div>
        <w:div w:id="1232498319">
          <w:marLeft w:val="1166"/>
          <w:marRight w:val="0"/>
          <w:marTop w:val="77"/>
          <w:marBottom w:val="0"/>
          <w:divBdr>
            <w:top w:val="none" w:sz="0" w:space="0" w:color="auto"/>
            <w:left w:val="none" w:sz="0" w:space="0" w:color="auto"/>
            <w:bottom w:val="none" w:sz="0" w:space="0" w:color="auto"/>
            <w:right w:val="none" w:sz="0" w:space="0" w:color="auto"/>
          </w:divBdr>
        </w:div>
        <w:div w:id="290018098">
          <w:marLeft w:val="1166"/>
          <w:marRight w:val="0"/>
          <w:marTop w:val="77"/>
          <w:marBottom w:val="0"/>
          <w:divBdr>
            <w:top w:val="none" w:sz="0" w:space="0" w:color="auto"/>
            <w:left w:val="none" w:sz="0" w:space="0" w:color="auto"/>
            <w:bottom w:val="none" w:sz="0" w:space="0" w:color="auto"/>
            <w:right w:val="none" w:sz="0" w:space="0" w:color="auto"/>
          </w:divBdr>
        </w:div>
        <w:div w:id="281109669">
          <w:marLeft w:val="1166"/>
          <w:marRight w:val="0"/>
          <w:marTop w:val="77"/>
          <w:marBottom w:val="0"/>
          <w:divBdr>
            <w:top w:val="none" w:sz="0" w:space="0" w:color="auto"/>
            <w:left w:val="none" w:sz="0" w:space="0" w:color="auto"/>
            <w:bottom w:val="none" w:sz="0" w:space="0" w:color="auto"/>
            <w:right w:val="none" w:sz="0" w:space="0" w:color="auto"/>
          </w:divBdr>
        </w:div>
        <w:div w:id="213590315">
          <w:marLeft w:val="1166"/>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91449716">
      <w:bodyDiv w:val="1"/>
      <w:marLeft w:val="0"/>
      <w:marRight w:val="0"/>
      <w:marTop w:val="0"/>
      <w:marBottom w:val="0"/>
      <w:divBdr>
        <w:top w:val="none" w:sz="0" w:space="0" w:color="auto"/>
        <w:left w:val="none" w:sz="0" w:space="0" w:color="auto"/>
        <w:bottom w:val="none" w:sz="0" w:space="0" w:color="auto"/>
        <w:right w:val="none" w:sz="0" w:space="0" w:color="auto"/>
      </w:divBdr>
    </w:div>
    <w:div w:id="376588353">
      <w:bodyDiv w:val="1"/>
      <w:marLeft w:val="0"/>
      <w:marRight w:val="0"/>
      <w:marTop w:val="0"/>
      <w:marBottom w:val="0"/>
      <w:divBdr>
        <w:top w:val="none" w:sz="0" w:space="0" w:color="auto"/>
        <w:left w:val="none" w:sz="0" w:space="0" w:color="auto"/>
        <w:bottom w:val="none" w:sz="0" w:space="0" w:color="auto"/>
        <w:right w:val="none" w:sz="0" w:space="0" w:color="auto"/>
      </w:divBdr>
      <w:divsChild>
        <w:div w:id="632297065">
          <w:marLeft w:val="547"/>
          <w:marRight w:val="0"/>
          <w:marTop w:val="216"/>
          <w:marBottom w:val="0"/>
          <w:divBdr>
            <w:top w:val="none" w:sz="0" w:space="0" w:color="auto"/>
            <w:left w:val="none" w:sz="0" w:space="0" w:color="auto"/>
            <w:bottom w:val="none" w:sz="0" w:space="0" w:color="auto"/>
            <w:right w:val="none" w:sz="0" w:space="0" w:color="auto"/>
          </w:divBdr>
        </w:div>
        <w:div w:id="828791981">
          <w:marLeft w:val="1166"/>
          <w:marRight w:val="0"/>
          <w:marTop w:val="86"/>
          <w:marBottom w:val="0"/>
          <w:divBdr>
            <w:top w:val="none" w:sz="0" w:space="0" w:color="auto"/>
            <w:left w:val="none" w:sz="0" w:space="0" w:color="auto"/>
            <w:bottom w:val="none" w:sz="0" w:space="0" w:color="auto"/>
            <w:right w:val="none" w:sz="0" w:space="0" w:color="auto"/>
          </w:divBdr>
        </w:div>
        <w:div w:id="1053773602">
          <w:marLeft w:val="1166"/>
          <w:marRight w:val="0"/>
          <w:marTop w:val="86"/>
          <w:marBottom w:val="0"/>
          <w:divBdr>
            <w:top w:val="none" w:sz="0" w:space="0" w:color="auto"/>
            <w:left w:val="none" w:sz="0" w:space="0" w:color="auto"/>
            <w:bottom w:val="none" w:sz="0" w:space="0" w:color="auto"/>
            <w:right w:val="none" w:sz="0" w:space="0" w:color="auto"/>
          </w:divBdr>
        </w:div>
        <w:div w:id="2127695316">
          <w:marLeft w:val="1166"/>
          <w:marRight w:val="0"/>
          <w:marTop w:val="86"/>
          <w:marBottom w:val="0"/>
          <w:divBdr>
            <w:top w:val="none" w:sz="0" w:space="0" w:color="auto"/>
            <w:left w:val="none" w:sz="0" w:space="0" w:color="auto"/>
            <w:bottom w:val="none" w:sz="0" w:space="0" w:color="auto"/>
            <w:right w:val="none" w:sz="0" w:space="0" w:color="auto"/>
          </w:divBdr>
        </w:div>
        <w:div w:id="1289317623">
          <w:marLeft w:val="1166"/>
          <w:marRight w:val="0"/>
          <w:marTop w:val="86"/>
          <w:marBottom w:val="0"/>
          <w:divBdr>
            <w:top w:val="none" w:sz="0" w:space="0" w:color="auto"/>
            <w:left w:val="none" w:sz="0" w:space="0" w:color="auto"/>
            <w:bottom w:val="none" w:sz="0" w:space="0" w:color="auto"/>
            <w:right w:val="none" w:sz="0" w:space="0" w:color="auto"/>
          </w:divBdr>
        </w:div>
        <w:div w:id="1102726453">
          <w:marLeft w:val="547"/>
          <w:marRight w:val="0"/>
          <w:marTop w:val="216"/>
          <w:marBottom w:val="0"/>
          <w:divBdr>
            <w:top w:val="none" w:sz="0" w:space="0" w:color="auto"/>
            <w:left w:val="none" w:sz="0" w:space="0" w:color="auto"/>
            <w:bottom w:val="none" w:sz="0" w:space="0" w:color="auto"/>
            <w:right w:val="none" w:sz="0" w:space="0" w:color="auto"/>
          </w:divBdr>
        </w:div>
        <w:div w:id="63988542">
          <w:marLeft w:val="1166"/>
          <w:marRight w:val="0"/>
          <w:marTop w:val="86"/>
          <w:marBottom w:val="0"/>
          <w:divBdr>
            <w:top w:val="none" w:sz="0" w:space="0" w:color="auto"/>
            <w:left w:val="none" w:sz="0" w:space="0" w:color="auto"/>
            <w:bottom w:val="none" w:sz="0" w:space="0" w:color="auto"/>
            <w:right w:val="none" w:sz="0" w:space="0" w:color="auto"/>
          </w:divBdr>
        </w:div>
        <w:div w:id="1220286524">
          <w:marLeft w:val="1166"/>
          <w:marRight w:val="0"/>
          <w:marTop w:val="86"/>
          <w:marBottom w:val="0"/>
          <w:divBdr>
            <w:top w:val="none" w:sz="0" w:space="0" w:color="auto"/>
            <w:left w:val="none" w:sz="0" w:space="0" w:color="auto"/>
            <w:bottom w:val="none" w:sz="0" w:space="0" w:color="auto"/>
            <w:right w:val="none" w:sz="0" w:space="0" w:color="auto"/>
          </w:divBdr>
        </w:div>
        <w:div w:id="957564213">
          <w:marLeft w:val="547"/>
          <w:marRight w:val="0"/>
          <w:marTop w:val="216"/>
          <w:marBottom w:val="0"/>
          <w:divBdr>
            <w:top w:val="none" w:sz="0" w:space="0" w:color="auto"/>
            <w:left w:val="none" w:sz="0" w:space="0" w:color="auto"/>
            <w:bottom w:val="none" w:sz="0" w:space="0" w:color="auto"/>
            <w:right w:val="none" w:sz="0" w:space="0" w:color="auto"/>
          </w:divBdr>
        </w:div>
      </w:divsChild>
    </w:div>
    <w:div w:id="431321655">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60538297">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8544963">
      <w:bodyDiv w:val="1"/>
      <w:marLeft w:val="0"/>
      <w:marRight w:val="0"/>
      <w:marTop w:val="0"/>
      <w:marBottom w:val="0"/>
      <w:divBdr>
        <w:top w:val="none" w:sz="0" w:space="0" w:color="auto"/>
        <w:left w:val="none" w:sz="0" w:space="0" w:color="auto"/>
        <w:bottom w:val="none" w:sz="0" w:space="0" w:color="auto"/>
        <w:right w:val="none" w:sz="0" w:space="0" w:color="auto"/>
      </w:divBdr>
      <w:divsChild>
        <w:div w:id="381560590">
          <w:marLeft w:val="1166"/>
          <w:marRight w:val="0"/>
          <w:marTop w:val="86"/>
          <w:marBottom w:val="0"/>
          <w:divBdr>
            <w:top w:val="none" w:sz="0" w:space="0" w:color="auto"/>
            <w:left w:val="none" w:sz="0" w:space="0" w:color="auto"/>
            <w:bottom w:val="none" w:sz="0" w:space="0" w:color="auto"/>
            <w:right w:val="none" w:sz="0" w:space="0" w:color="auto"/>
          </w:divBdr>
        </w:div>
        <w:div w:id="2031756474">
          <w:marLeft w:val="1166"/>
          <w:marRight w:val="0"/>
          <w:marTop w:val="86"/>
          <w:marBottom w:val="0"/>
          <w:divBdr>
            <w:top w:val="none" w:sz="0" w:space="0" w:color="auto"/>
            <w:left w:val="none" w:sz="0" w:space="0" w:color="auto"/>
            <w:bottom w:val="none" w:sz="0" w:space="0" w:color="auto"/>
            <w:right w:val="none" w:sz="0" w:space="0" w:color="auto"/>
          </w:divBdr>
        </w:div>
        <w:div w:id="97302057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17363233">
      <w:bodyDiv w:val="1"/>
      <w:marLeft w:val="0"/>
      <w:marRight w:val="0"/>
      <w:marTop w:val="0"/>
      <w:marBottom w:val="0"/>
      <w:divBdr>
        <w:top w:val="none" w:sz="0" w:space="0" w:color="auto"/>
        <w:left w:val="none" w:sz="0" w:space="0" w:color="auto"/>
        <w:bottom w:val="none" w:sz="0" w:space="0" w:color="auto"/>
        <w:right w:val="none" w:sz="0" w:space="0" w:color="auto"/>
      </w:divBdr>
      <w:divsChild>
        <w:div w:id="238486951">
          <w:marLeft w:val="1166"/>
          <w:marRight w:val="0"/>
          <w:marTop w:val="86"/>
          <w:marBottom w:val="0"/>
          <w:divBdr>
            <w:top w:val="none" w:sz="0" w:space="0" w:color="auto"/>
            <w:left w:val="none" w:sz="0" w:space="0" w:color="auto"/>
            <w:bottom w:val="none" w:sz="0" w:space="0" w:color="auto"/>
            <w:right w:val="none" w:sz="0" w:space="0" w:color="auto"/>
          </w:divBdr>
        </w:div>
        <w:div w:id="531310025">
          <w:marLeft w:val="1166"/>
          <w:marRight w:val="0"/>
          <w:marTop w:val="86"/>
          <w:marBottom w:val="0"/>
          <w:divBdr>
            <w:top w:val="none" w:sz="0" w:space="0" w:color="auto"/>
            <w:left w:val="none" w:sz="0" w:space="0" w:color="auto"/>
            <w:bottom w:val="none" w:sz="0" w:space="0" w:color="auto"/>
            <w:right w:val="none" w:sz="0" w:space="0" w:color="auto"/>
          </w:divBdr>
        </w:div>
      </w:divsChild>
    </w:div>
    <w:div w:id="721563580">
      <w:bodyDiv w:val="1"/>
      <w:marLeft w:val="0"/>
      <w:marRight w:val="0"/>
      <w:marTop w:val="0"/>
      <w:marBottom w:val="0"/>
      <w:divBdr>
        <w:top w:val="none" w:sz="0" w:space="0" w:color="auto"/>
        <w:left w:val="none" w:sz="0" w:space="0" w:color="auto"/>
        <w:bottom w:val="none" w:sz="0" w:space="0" w:color="auto"/>
        <w:right w:val="none" w:sz="0" w:space="0" w:color="auto"/>
      </w:divBdr>
      <w:divsChild>
        <w:div w:id="1713730041">
          <w:marLeft w:val="547"/>
          <w:marRight w:val="0"/>
          <w:marTop w:val="192"/>
          <w:marBottom w:val="0"/>
          <w:divBdr>
            <w:top w:val="none" w:sz="0" w:space="0" w:color="auto"/>
            <w:left w:val="none" w:sz="0" w:space="0" w:color="auto"/>
            <w:bottom w:val="none" w:sz="0" w:space="0" w:color="auto"/>
            <w:right w:val="none" w:sz="0" w:space="0" w:color="auto"/>
          </w:divBdr>
        </w:div>
        <w:div w:id="1135685560">
          <w:marLeft w:val="1166"/>
          <w:marRight w:val="0"/>
          <w:marTop w:val="77"/>
          <w:marBottom w:val="0"/>
          <w:divBdr>
            <w:top w:val="none" w:sz="0" w:space="0" w:color="auto"/>
            <w:left w:val="none" w:sz="0" w:space="0" w:color="auto"/>
            <w:bottom w:val="none" w:sz="0" w:space="0" w:color="auto"/>
            <w:right w:val="none" w:sz="0" w:space="0" w:color="auto"/>
          </w:divBdr>
        </w:div>
        <w:div w:id="307978365">
          <w:marLeft w:val="1166"/>
          <w:marRight w:val="0"/>
          <w:marTop w:val="77"/>
          <w:marBottom w:val="0"/>
          <w:divBdr>
            <w:top w:val="none" w:sz="0" w:space="0" w:color="auto"/>
            <w:left w:val="none" w:sz="0" w:space="0" w:color="auto"/>
            <w:bottom w:val="none" w:sz="0" w:space="0" w:color="auto"/>
            <w:right w:val="none" w:sz="0" w:space="0" w:color="auto"/>
          </w:divBdr>
        </w:div>
        <w:div w:id="1933732651">
          <w:marLeft w:val="1166"/>
          <w:marRight w:val="0"/>
          <w:marTop w:val="77"/>
          <w:marBottom w:val="0"/>
          <w:divBdr>
            <w:top w:val="none" w:sz="0" w:space="0" w:color="auto"/>
            <w:left w:val="none" w:sz="0" w:space="0" w:color="auto"/>
            <w:bottom w:val="none" w:sz="0" w:space="0" w:color="auto"/>
            <w:right w:val="none" w:sz="0" w:space="0" w:color="auto"/>
          </w:divBdr>
        </w:div>
        <w:div w:id="64765667">
          <w:marLeft w:val="547"/>
          <w:marRight w:val="0"/>
          <w:marTop w:val="192"/>
          <w:marBottom w:val="0"/>
          <w:divBdr>
            <w:top w:val="none" w:sz="0" w:space="0" w:color="auto"/>
            <w:left w:val="none" w:sz="0" w:space="0" w:color="auto"/>
            <w:bottom w:val="none" w:sz="0" w:space="0" w:color="auto"/>
            <w:right w:val="none" w:sz="0" w:space="0" w:color="auto"/>
          </w:divBdr>
        </w:div>
        <w:div w:id="473646659">
          <w:marLeft w:val="1166"/>
          <w:marRight w:val="0"/>
          <w:marTop w:val="77"/>
          <w:marBottom w:val="0"/>
          <w:divBdr>
            <w:top w:val="none" w:sz="0" w:space="0" w:color="auto"/>
            <w:left w:val="none" w:sz="0" w:space="0" w:color="auto"/>
            <w:bottom w:val="none" w:sz="0" w:space="0" w:color="auto"/>
            <w:right w:val="none" w:sz="0" w:space="0" w:color="auto"/>
          </w:divBdr>
        </w:div>
        <w:div w:id="2070687810">
          <w:marLeft w:val="1166"/>
          <w:marRight w:val="0"/>
          <w:marTop w:val="77"/>
          <w:marBottom w:val="0"/>
          <w:divBdr>
            <w:top w:val="none" w:sz="0" w:space="0" w:color="auto"/>
            <w:left w:val="none" w:sz="0" w:space="0" w:color="auto"/>
            <w:bottom w:val="none" w:sz="0" w:space="0" w:color="auto"/>
            <w:right w:val="none" w:sz="0" w:space="0" w:color="auto"/>
          </w:divBdr>
        </w:div>
        <w:div w:id="39789141">
          <w:marLeft w:val="1166"/>
          <w:marRight w:val="0"/>
          <w:marTop w:val="77"/>
          <w:marBottom w:val="0"/>
          <w:divBdr>
            <w:top w:val="none" w:sz="0" w:space="0" w:color="auto"/>
            <w:left w:val="none" w:sz="0" w:space="0" w:color="auto"/>
            <w:bottom w:val="none" w:sz="0" w:space="0" w:color="auto"/>
            <w:right w:val="none" w:sz="0" w:space="0" w:color="auto"/>
          </w:divBdr>
        </w:div>
        <w:div w:id="399252550">
          <w:marLeft w:val="547"/>
          <w:marRight w:val="0"/>
          <w:marTop w:val="192"/>
          <w:marBottom w:val="0"/>
          <w:divBdr>
            <w:top w:val="none" w:sz="0" w:space="0" w:color="auto"/>
            <w:left w:val="none" w:sz="0" w:space="0" w:color="auto"/>
            <w:bottom w:val="none" w:sz="0" w:space="0" w:color="auto"/>
            <w:right w:val="none" w:sz="0" w:space="0" w:color="auto"/>
          </w:divBdr>
        </w:div>
        <w:div w:id="2125541219">
          <w:marLeft w:val="1166"/>
          <w:marRight w:val="0"/>
          <w:marTop w:val="77"/>
          <w:marBottom w:val="0"/>
          <w:divBdr>
            <w:top w:val="none" w:sz="0" w:space="0" w:color="auto"/>
            <w:left w:val="none" w:sz="0" w:space="0" w:color="auto"/>
            <w:bottom w:val="none" w:sz="0" w:space="0" w:color="auto"/>
            <w:right w:val="none" w:sz="0" w:space="0" w:color="auto"/>
          </w:divBdr>
        </w:div>
        <w:div w:id="1967468220">
          <w:marLeft w:val="1166"/>
          <w:marRight w:val="0"/>
          <w:marTop w:val="77"/>
          <w:marBottom w:val="0"/>
          <w:divBdr>
            <w:top w:val="none" w:sz="0" w:space="0" w:color="auto"/>
            <w:left w:val="none" w:sz="0" w:space="0" w:color="auto"/>
            <w:bottom w:val="none" w:sz="0" w:space="0" w:color="auto"/>
            <w:right w:val="none" w:sz="0" w:space="0" w:color="auto"/>
          </w:divBdr>
        </w:div>
        <w:div w:id="1787767556">
          <w:marLeft w:val="1166"/>
          <w:marRight w:val="0"/>
          <w:marTop w:val="77"/>
          <w:marBottom w:val="0"/>
          <w:divBdr>
            <w:top w:val="none" w:sz="0" w:space="0" w:color="auto"/>
            <w:left w:val="none" w:sz="0" w:space="0" w:color="auto"/>
            <w:bottom w:val="none" w:sz="0" w:space="0" w:color="auto"/>
            <w:right w:val="none" w:sz="0" w:space="0" w:color="auto"/>
          </w:divBdr>
        </w:div>
        <w:div w:id="838886084">
          <w:marLeft w:val="1166"/>
          <w:marRight w:val="0"/>
          <w:marTop w:val="77"/>
          <w:marBottom w:val="0"/>
          <w:divBdr>
            <w:top w:val="none" w:sz="0" w:space="0" w:color="auto"/>
            <w:left w:val="none" w:sz="0" w:space="0" w:color="auto"/>
            <w:bottom w:val="none" w:sz="0" w:space="0" w:color="auto"/>
            <w:right w:val="none" w:sz="0" w:space="0" w:color="auto"/>
          </w:divBdr>
        </w:div>
      </w:divsChild>
    </w:div>
    <w:div w:id="734932148">
      <w:bodyDiv w:val="1"/>
      <w:marLeft w:val="0"/>
      <w:marRight w:val="0"/>
      <w:marTop w:val="0"/>
      <w:marBottom w:val="0"/>
      <w:divBdr>
        <w:top w:val="none" w:sz="0" w:space="0" w:color="auto"/>
        <w:left w:val="none" w:sz="0" w:space="0" w:color="auto"/>
        <w:bottom w:val="none" w:sz="0" w:space="0" w:color="auto"/>
        <w:right w:val="none" w:sz="0" w:space="0" w:color="auto"/>
      </w:divBdr>
    </w:div>
    <w:div w:id="808471952">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78340737">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50956539">
      <w:bodyDiv w:val="1"/>
      <w:marLeft w:val="0"/>
      <w:marRight w:val="0"/>
      <w:marTop w:val="0"/>
      <w:marBottom w:val="0"/>
      <w:divBdr>
        <w:top w:val="none" w:sz="0" w:space="0" w:color="auto"/>
        <w:left w:val="none" w:sz="0" w:space="0" w:color="auto"/>
        <w:bottom w:val="none" w:sz="0" w:space="0" w:color="auto"/>
        <w:right w:val="none" w:sz="0" w:space="0" w:color="auto"/>
      </w:divBdr>
    </w:div>
    <w:div w:id="109112628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86870774">
      <w:bodyDiv w:val="1"/>
      <w:marLeft w:val="0"/>
      <w:marRight w:val="0"/>
      <w:marTop w:val="0"/>
      <w:marBottom w:val="0"/>
      <w:divBdr>
        <w:top w:val="none" w:sz="0" w:space="0" w:color="auto"/>
        <w:left w:val="none" w:sz="0" w:space="0" w:color="auto"/>
        <w:bottom w:val="none" w:sz="0" w:space="0" w:color="auto"/>
        <w:right w:val="none" w:sz="0" w:space="0" w:color="auto"/>
      </w:divBdr>
      <w:divsChild>
        <w:div w:id="335692185">
          <w:marLeft w:val="1166"/>
          <w:marRight w:val="0"/>
          <w:marTop w:val="86"/>
          <w:marBottom w:val="0"/>
          <w:divBdr>
            <w:top w:val="none" w:sz="0" w:space="0" w:color="auto"/>
            <w:left w:val="none" w:sz="0" w:space="0" w:color="auto"/>
            <w:bottom w:val="none" w:sz="0" w:space="0" w:color="auto"/>
            <w:right w:val="none" w:sz="0" w:space="0" w:color="auto"/>
          </w:divBdr>
        </w:div>
        <w:div w:id="1554196045">
          <w:marLeft w:val="1800"/>
          <w:marRight w:val="0"/>
          <w:marTop w:val="77"/>
          <w:marBottom w:val="0"/>
          <w:divBdr>
            <w:top w:val="none" w:sz="0" w:space="0" w:color="auto"/>
            <w:left w:val="none" w:sz="0" w:space="0" w:color="auto"/>
            <w:bottom w:val="none" w:sz="0" w:space="0" w:color="auto"/>
            <w:right w:val="none" w:sz="0" w:space="0" w:color="auto"/>
          </w:divBdr>
        </w:div>
        <w:div w:id="1620606233">
          <w:marLeft w:val="1166"/>
          <w:marRight w:val="0"/>
          <w:marTop w:val="86"/>
          <w:marBottom w:val="0"/>
          <w:divBdr>
            <w:top w:val="none" w:sz="0" w:space="0" w:color="auto"/>
            <w:left w:val="none" w:sz="0" w:space="0" w:color="auto"/>
            <w:bottom w:val="none" w:sz="0" w:space="0" w:color="auto"/>
            <w:right w:val="none" w:sz="0" w:space="0" w:color="auto"/>
          </w:divBdr>
        </w:div>
        <w:div w:id="344404941">
          <w:marLeft w:val="1166"/>
          <w:marRight w:val="0"/>
          <w:marTop w:val="86"/>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97442895">
      <w:bodyDiv w:val="1"/>
      <w:marLeft w:val="0"/>
      <w:marRight w:val="0"/>
      <w:marTop w:val="0"/>
      <w:marBottom w:val="0"/>
      <w:divBdr>
        <w:top w:val="none" w:sz="0" w:space="0" w:color="auto"/>
        <w:left w:val="none" w:sz="0" w:space="0" w:color="auto"/>
        <w:bottom w:val="none" w:sz="0" w:space="0" w:color="auto"/>
        <w:right w:val="none" w:sz="0" w:space="0" w:color="auto"/>
      </w:divBdr>
      <w:divsChild>
        <w:div w:id="1693145727">
          <w:marLeft w:val="1166"/>
          <w:marRight w:val="0"/>
          <w:marTop w:val="77"/>
          <w:marBottom w:val="0"/>
          <w:divBdr>
            <w:top w:val="none" w:sz="0" w:space="0" w:color="auto"/>
            <w:left w:val="none" w:sz="0" w:space="0" w:color="auto"/>
            <w:bottom w:val="none" w:sz="0" w:space="0" w:color="auto"/>
            <w:right w:val="none" w:sz="0" w:space="0" w:color="auto"/>
          </w:divBdr>
        </w:div>
        <w:div w:id="1075202829">
          <w:marLeft w:val="1166"/>
          <w:marRight w:val="0"/>
          <w:marTop w:val="77"/>
          <w:marBottom w:val="0"/>
          <w:divBdr>
            <w:top w:val="none" w:sz="0" w:space="0" w:color="auto"/>
            <w:left w:val="none" w:sz="0" w:space="0" w:color="auto"/>
            <w:bottom w:val="none" w:sz="0" w:space="0" w:color="auto"/>
            <w:right w:val="none" w:sz="0" w:space="0" w:color="auto"/>
          </w:divBdr>
        </w:div>
        <w:div w:id="1255551237">
          <w:marLeft w:val="1166"/>
          <w:marRight w:val="0"/>
          <w:marTop w:val="77"/>
          <w:marBottom w:val="0"/>
          <w:divBdr>
            <w:top w:val="none" w:sz="0" w:space="0" w:color="auto"/>
            <w:left w:val="none" w:sz="0" w:space="0" w:color="auto"/>
            <w:bottom w:val="none" w:sz="0" w:space="0" w:color="auto"/>
            <w:right w:val="none" w:sz="0" w:space="0" w:color="auto"/>
          </w:divBdr>
        </w:div>
        <w:div w:id="413668407">
          <w:marLeft w:val="1166"/>
          <w:marRight w:val="0"/>
          <w:marTop w:val="77"/>
          <w:marBottom w:val="0"/>
          <w:divBdr>
            <w:top w:val="none" w:sz="0" w:space="0" w:color="auto"/>
            <w:left w:val="none" w:sz="0" w:space="0" w:color="auto"/>
            <w:bottom w:val="none" w:sz="0" w:space="0" w:color="auto"/>
            <w:right w:val="none" w:sz="0" w:space="0" w:color="auto"/>
          </w:divBdr>
        </w:div>
        <w:div w:id="2057853570">
          <w:marLeft w:val="547"/>
          <w:marRight w:val="0"/>
          <w:marTop w:val="192"/>
          <w:marBottom w:val="0"/>
          <w:divBdr>
            <w:top w:val="none" w:sz="0" w:space="0" w:color="auto"/>
            <w:left w:val="none" w:sz="0" w:space="0" w:color="auto"/>
            <w:bottom w:val="none" w:sz="0" w:space="0" w:color="auto"/>
            <w:right w:val="none" w:sz="0" w:space="0" w:color="auto"/>
          </w:divBdr>
        </w:div>
        <w:div w:id="981035811">
          <w:marLeft w:val="1166"/>
          <w:marRight w:val="0"/>
          <w:marTop w:val="77"/>
          <w:marBottom w:val="0"/>
          <w:divBdr>
            <w:top w:val="none" w:sz="0" w:space="0" w:color="auto"/>
            <w:left w:val="none" w:sz="0" w:space="0" w:color="auto"/>
            <w:bottom w:val="none" w:sz="0" w:space="0" w:color="auto"/>
            <w:right w:val="none" w:sz="0" w:space="0" w:color="auto"/>
          </w:divBdr>
        </w:div>
        <w:div w:id="1906262973">
          <w:marLeft w:val="1166"/>
          <w:marRight w:val="0"/>
          <w:marTop w:val="77"/>
          <w:marBottom w:val="0"/>
          <w:divBdr>
            <w:top w:val="none" w:sz="0" w:space="0" w:color="auto"/>
            <w:left w:val="none" w:sz="0" w:space="0" w:color="auto"/>
            <w:bottom w:val="none" w:sz="0" w:space="0" w:color="auto"/>
            <w:right w:val="none" w:sz="0" w:space="0" w:color="auto"/>
          </w:divBdr>
        </w:div>
        <w:div w:id="596525869">
          <w:marLeft w:val="1800"/>
          <w:marRight w:val="0"/>
          <w:marTop w:val="67"/>
          <w:marBottom w:val="0"/>
          <w:divBdr>
            <w:top w:val="none" w:sz="0" w:space="0" w:color="auto"/>
            <w:left w:val="none" w:sz="0" w:space="0" w:color="auto"/>
            <w:bottom w:val="none" w:sz="0" w:space="0" w:color="auto"/>
            <w:right w:val="none" w:sz="0" w:space="0" w:color="auto"/>
          </w:divBdr>
        </w:div>
        <w:div w:id="789520633">
          <w:marLeft w:val="1800"/>
          <w:marRight w:val="0"/>
          <w:marTop w:val="67"/>
          <w:marBottom w:val="0"/>
          <w:divBdr>
            <w:top w:val="none" w:sz="0" w:space="0" w:color="auto"/>
            <w:left w:val="none" w:sz="0" w:space="0" w:color="auto"/>
            <w:bottom w:val="none" w:sz="0" w:space="0" w:color="auto"/>
            <w:right w:val="none" w:sz="0" w:space="0" w:color="auto"/>
          </w:divBdr>
        </w:div>
        <w:div w:id="2091847894">
          <w:marLeft w:val="1800"/>
          <w:marRight w:val="0"/>
          <w:marTop w:val="67"/>
          <w:marBottom w:val="0"/>
          <w:divBdr>
            <w:top w:val="none" w:sz="0" w:space="0" w:color="auto"/>
            <w:left w:val="none" w:sz="0" w:space="0" w:color="auto"/>
            <w:bottom w:val="none" w:sz="0" w:space="0" w:color="auto"/>
            <w:right w:val="none" w:sz="0" w:space="0" w:color="auto"/>
          </w:divBdr>
        </w:div>
        <w:div w:id="816216947">
          <w:marLeft w:val="1166"/>
          <w:marRight w:val="0"/>
          <w:marTop w:val="77"/>
          <w:marBottom w:val="0"/>
          <w:divBdr>
            <w:top w:val="none" w:sz="0" w:space="0" w:color="auto"/>
            <w:left w:val="none" w:sz="0" w:space="0" w:color="auto"/>
            <w:bottom w:val="none" w:sz="0" w:space="0" w:color="auto"/>
            <w:right w:val="none" w:sz="0" w:space="0" w:color="auto"/>
          </w:divBdr>
        </w:div>
        <w:div w:id="1821579384">
          <w:marLeft w:val="1166"/>
          <w:marRight w:val="0"/>
          <w:marTop w:val="77"/>
          <w:marBottom w:val="0"/>
          <w:divBdr>
            <w:top w:val="none" w:sz="0" w:space="0" w:color="auto"/>
            <w:left w:val="none" w:sz="0" w:space="0" w:color="auto"/>
            <w:bottom w:val="none" w:sz="0" w:space="0" w:color="auto"/>
            <w:right w:val="none" w:sz="0" w:space="0" w:color="auto"/>
          </w:divBdr>
        </w:div>
      </w:divsChild>
    </w:div>
    <w:div w:id="1311864231">
      <w:bodyDiv w:val="1"/>
      <w:marLeft w:val="0"/>
      <w:marRight w:val="0"/>
      <w:marTop w:val="0"/>
      <w:marBottom w:val="0"/>
      <w:divBdr>
        <w:top w:val="none" w:sz="0" w:space="0" w:color="auto"/>
        <w:left w:val="none" w:sz="0" w:space="0" w:color="auto"/>
        <w:bottom w:val="none" w:sz="0" w:space="0" w:color="auto"/>
        <w:right w:val="none" w:sz="0" w:space="0" w:color="auto"/>
      </w:divBdr>
      <w:divsChild>
        <w:div w:id="398334816">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20524704">
      <w:bodyDiv w:val="1"/>
      <w:marLeft w:val="0"/>
      <w:marRight w:val="0"/>
      <w:marTop w:val="0"/>
      <w:marBottom w:val="0"/>
      <w:divBdr>
        <w:top w:val="none" w:sz="0" w:space="0" w:color="auto"/>
        <w:left w:val="none" w:sz="0" w:space="0" w:color="auto"/>
        <w:bottom w:val="none" w:sz="0" w:space="0" w:color="auto"/>
        <w:right w:val="none" w:sz="0" w:space="0" w:color="auto"/>
      </w:divBdr>
    </w:div>
    <w:div w:id="1438283316">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73352742">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1186167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7654817">
      <w:bodyDiv w:val="1"/>
      <w:marLeft w:val="0"/>
      <w:marRight w:val="0"/>
      <w:marTop w:val="0"/>
      <w:marBottom w:val="0"/>
      <w:divBdr>
        <w:top w:val="none" w:sz="0" w:space="0" w:color="auto"/>
        <w:left w:val="none" w:sz="0" w:space="0" w:color="auto"/>
        <w:bottom w:val="none" w:sz="0" w:space="0" w:color="auto"/>
        <w:right w:val="none" w:sz="0" w:space="0" w:color="auto"/>
      </w:divBdr>
      <w:divsChild>
        <w:div w:id="1013648669">
          <w:marLeft w:val="547"/>
          <w:marRight w:val="0"/>
          <w:marTop w:val="192"/>
          <w:marBottom w:val="0"/>
          <w:divBdr>
            <w:top w:val="none" w:sz="0" w:space="0" w:color="auto"/>
            <w:left w:val="none" w:sz="0" w:space="0" w:color="auto"/>
            <w:bottom w:val="none" w:sz="0" w:space="0" w:color="auto"/>
            <w:right w:val="none" w:sz="0" w:space="0" w:color="auto"/>
          </w:divBdr>
        </w:div>
        <w:div w:id="1842503239">
          <w:marLeft w:val="1166"/>
          <w:marRight w:val="0"/>
          <w:marTop w:val="77"/>
          <w:marBottom w:val="0"/>
          <w:divBdr>
            <w:top w:val="none" w:sz="0" w:space="0" w:color="auto"/>
            <w:left w:val="none" w:sz="0" w:space="0" w:color="auto"/>
            <w:bottom w:val="none" w:sz="0" w:space="0" w:color="auto"/>
            <w:right w:val="none" w:sz="0" w:space="0" w:color="auto"/>
          </w:divBdr>
        </w:div>
        <w:div w:id="333924819">
          <w:marLeft w:val="1166"/>
          <w:marRight w:val="0"/>
          <w:marTop w:val="77"/>
          <w:marBottom w:val="0"/>
          <w:divBdr>
            <w:top w:val="none" w:sz="0" w:space="0" w:color="auto"/>
            <w:left w:val="none" w:sz="0" w:space="0" w:color="auto"/>
            <w:bottom w:val="none" w:sz="0" w:space="0" w:color="auto"/>
            <w:right w:val="none" w:sz="0" w:space="0" w:color="auto"/>
          </w:divBdr>
        </w:div>
        <w:div w:id="1852647315">
          <w:marLeft w:val="1166"/>
          <w:marRight w:val="0"/>
          <w:marTop w:val="77"/>
          <w:marBottom w:val="0"/>
          <w:divBdr>
            <w:top w:val="none" w:sz="0" w:space="0" w:color="auto"/>
            <w:left w:val="none" w:sz="0" w:space="0" w:color="auto"/>
            <w:bottom w:val="none" w:sz="0" w:space="0" w:color="auto"/>
            <w:right w:val="none" w:sz="0" w:space="0" w:color="auto"/>
          </w:divBdr>
        </w:div>
        <w:div w:id="1592197263">
          <w:marLeft w:val="547"/>
          <w:marRight w:val="0"/>
          <w:marTop w:val="192"/>
          <w:marBottom w:val="0"/>
          <w:divBdr>
            <w:top w:val="none" w:sz="0" w:space="0" w:color="auto"/>
            <w:left w:val="none" w:sz="0" w:space="0" w:color="auto"/>
            <w:bottom w:val="none" w:sz="0" w:space="0" w:color="auto"/>
            <w:right w:val="none" w:sz="0" w:space="0" w:color="auto"/>
          </w:divBdr>
        </w:div>
        <w:div w:id="1627588974">
          <w:marLeft w:val="1166"/>
          <w:marRight w:val="0"/>
          <w:marTop w:val="77"/>
          <w:marBottom w:val="0"/>
          <w:divBdr>
            <w:top w:val="none" w:sz="0" w:space="0" w:color="auto"/>
            <w:left w:val="none" w:sz="0" w:space="0" w:color="auto"/>
            <w:bottom w:val="none" w:sz="0" w:space="0" w:color="auto"/>
            <w:right w:val="none" w:sz="0" w:space="0" w:color="auto"/>
          </w:divBdr>
        </w:div>
        <w:div w:id="1720283914">
          <w:marLeft w:val="1166"/>
          <w:marRight w:val="0"/>
          <w:marTop w:val="77"/>
          <w:marBottom w:val="0"/>
          <w:divBdr>
            <w:top w:val="none" w:sz="0" w:space="0" w:color="auto"/>
            <w:left w:val="none" w:sz="0" w:space="0" w:color="auto"/>
            <w:bottom w:val="none" w:sz="0" w:space="0" w:color="auto"/>
            <w:right w:val="none" w:sz="0" w:space="0" w:color="auto"/>
          </w:divBdr>
        </w:div>
        <w:div w:id="465583650">
          <w:marLeft w:val="1166"/>
          <w:marRight w:val="0"/>
          <w:marTop w:val="77"/>
          <w:marBottom w:val="0"/>
          <w:divBdr>
            <w:top w:val="none" w:sz="0" w:space="0" w:color="auto"/>
            <w:left w:val="none" w:sz="0" w:space="0" w:color="auto"/>
            <w:bottom w:val="none" w:sz="0" w:space="0" w:color="auto"/>
            <w:right w:val="none" w:sz="0" w:space="0" w:color="auto"/>
          </w:divBdr>
        </w:div>
        <w:div w:id="895774929">
          <w:marLeft w:val="547"/>
          <w:marRight w:val="0"/>
          <w:marTop w:val="192"/>
          <w:marBottom w:val="0"/>
          <w:divBdr>
            <w:top w:val="none" w:sz="0" w:space="0" w:color="auto"/>
            <w:left w:val="none" w:sz="0" w:space="0" w:color="auto"/>
            <w:bottom w:val="none" w:sz="0" w:space="0" w:color="auto"/>
            <w:right w:val="none" w:sz="0" w:space="0" w:color="auto"/>
          </w:divBdr>
        </w:div>
        <w:div w:id="726564732">
          <w:marLeft w:val="1166"/>
          <w:marRight w:val="0"/>
          <w:marTop w:val="77"/>
          <w:marBottom w:val="0"/>
          <w:divBdr>
            <w:top w:val="none" w:sz="0" w:space="0" w:color="auto"/>
            <w:left w:val="none" w:sz="0" w:space="0" w:color="auto"/>
            <w:bottom w:val="none" w:sz="0" w:space="0" w:color="auto"/>
            <w:right w:val="none" w:sz="0" w:space="0" w:color="auto"/>
          </w:divBdr>
        </w:div>
        <w:div w:id="1798647983">
          <w:marLeft w:val="1166"/>
          <w:marRight w:val="0"/>
          <w:marTop w:val="77"/>
          <w:marBottom w:val="0"/>
          <w:divBdr>
            <w:top w:val="none" w:sz="0" w:space="0" w:color="auto"/>
            <w:left w:val="none" w:sz="0" w:space="0" w:color="auto"/>
            <w:bottom w:val="none" w:sz="0" w:space="0" w:color="auto"/>
            <w:right w:val="none" w:sz="0" w:space="0" w:color="auto"/>
          </w:divBdr>
        </w:div>
        <w:div w:id="1898202021">
          <w:marLeft w:val="1166"/>
          <w:marRight w:val="0"/>
          <w:marTop w:val="77"/>
          <w:marBottom w:val="0"/>
          <w:divBdr>
            <w:top w:val="none" w:sz="0" w:space="0" w:color="auto"/>
            <w:left w:val="none" w:sz="0" w:space="0" w:color="auto"/>
            <w:bottom w:val="none" w:sz="0" w:space="0" w:color="auto"/>
            <w:right w:val="none" w:sz="0" w:space="0" w:color="auto"/>
          </w:divBdr>
        </w:div>
        <w:div w:id="2022509932">
          <w:marLeft w:val="1166"/>
          <w:marRight w:val="0"/>
          <w:marTop w:val="77"/>
          <w:marBottom w:val="0"/>
          <w:divBdr>
            <w:top w:val="none" w:sz="0" w:space="0" w:color="auto"/>
            <w:left w:val="none" w:sz="0" w:space="0" w:color="auto"/>
            <w:bottom w:val="none" w:sz="0" w:space="0" w:color="auto"/>
            <w:right w:val="none" w:sz="0" w:space="0" w:color="auto"/>
          </w:divBdr>
        </w:div>
      </w:divsChild>
    </w:div>
    <w:div w:id="1782718941">
      <w:bodyDiv w:val="1"/>
      <w:marLeft w:val="0"/>
      <w:marRight w:val="0"/>
      <w:marTop w:val="0"/>
      <w:marBottom w:val="0"/>
      <w:divBdr>
        <w:top w:val="none" w:sz="0" w:space="0" w:color="auto"/>
        <w:left w:val="none" w:sz="0" w:space="0" w:color="auto"/>
        <w:bottom w:val="none" w:sz="0" w:space="0" w:color="auto"/>
        <w:right w:val="none" w:sz="0" w:space="0" w:color="auto"/>
      </w:divBdr>
      <w:divsChild>
        <w:div w:id="275410523">
          <w:marLeft w:val="1166"/>
          <w:marRight w:val="0"/>
          <w:marTop w:val="86"/>
          <w:marBottom w:val="0"/>
          <w:divBdr>
            <w:top w:val="none" w:sz="0" w:space="0" w:color="auto"/>
            <w:left w:val="none" w:sz="0" w:space="0" w:color="auto"/>
            <w:bottom w:val="none" w:sz="0" w:space="0" w:color="auto"/>
            <w:right w:val="none" w:sz="0" w:space="0" w:color="auto"/>
          </w:divBdr>
        </w:div>
        <w:div w:id="1226530554">
          <w:marLeft w:val="1166"/>
          <w:marRight w:val="0"/>
          <w:marTop w:val="86"/>
          <w:marBottom w:val="0"/>
          <w:divBdr>
            <w:top w:val="none" w:sz="0" w:space="0" w:color="auto"/>
            <w:left w:val="none" w:sz="0" w:space="0" w:color="auto"/>
            <w:bottom w:val="none" w:sz="0" w:space="0" w:color="auto"/>
            <w:right w:val="none" w:sz="0" w:space="0" w:color="auto"/>
          </w:divBdr>
        </w:div>
        <w:div w:id="795221143">
          <w:marLeft w:val="1800"/>
          <w:marRight w:val="0"/>
          <w:marTop w:val="77"/>
          <w:marBottom w:val="0"/>
          <w:divBdr>
            <w:top w:val="none" w:sz="0" w:space="0" w:color="auto"/>
            <w:left w:val="none" w:sz="0" w:space="0" w:color="auto"/>
            <w:bottom w:val="none" w:sz="0" w:space="0" w:color="auto"/>
            <w:right w:val="none" w:sz="0" w:space="0" w:color="auto"/>
          </w:divBdr>
        </w:div>
      </w:divsChild>
    </w:div>
    <w:div w:id="1806241687">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0869434">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77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501</TotalTime>
  <Pages>16</Pages>
  <Words>5489</Words>
  <Characters>31290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384</cp:revision>
  <dcterms:created xsi:type="dcterms:W3CDTF">2023-02-16T02:35:00Z</dcterms:created>
  <dcterms:modified xsi:type="dcterms:W3CDTF">2023-04-07T00:27:00Z</dcterms:modified>
</cp:coreProperties>
</file>